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BC2EC" w14:textId="77777777" w:rsidR="00F731AE" w:rsidRDefault="00F731AE" w:rsidP="009E6E6A">
      <w:pPr>
        <w:pStyle w:val="Nagwek2"/>
        <w:jc w:val="right"/>
        <w:rPr>
          <w:rFonts w:ascii="Calibri" w:hAnsi="Calibri" w:cs="Calibri"/>
          <w:i w:val="0"/>
          <w:iCs w:val="0"/>
          <w:sz w:val="24"/>
          <w:szCs w:val="24"/>
          <w:lang w:val="pl-PL"/>
        </w:rPr>
      </w:pPr>
      <w:r>
        <w:rPr>
          <w:rFonts w:ascii="Calibri" w:hAnsi="Calibri" w:cs="Calibri"/>
          <w:i w:val="0"/>
          <w:iCs w:val="0"/>
          <w:sz w:val="24"/>
          <w:szCs w:val="24"/>
          <w:lang w:val="pl-PL"/>
        </w:rPr>
        <w:t>Warszawa,</w:t>
      </w:r>
      <w:r w:rsidR="004A79C9">
        <w:rPr>
          <w:rFonts w:ascii="Calibri" w:hAnsi="Calibri" w:cs="Calibri"/>
          <w:i w:val="0"/>
          <w:iCs w:val="0"/>
          <w:sz w:val="24"/>
          <w:szCs w:val="24"/>
          <w:lang w:val="pl-PL"/>
        </w:rPr>
        <w:t xml:space="preserve"> 1</w:t>
      </w:r>
      <w:r w:rsidR="00551D92">
        <w:rPr>
          <w:rFonts w:ascii="Calibri" w:hAnsi="Calibri" w:cs="Calibri"/>
          <w:i w:val="0"/>
          <w:iCs w:val="0"/>
          <w:sz w:val="24"/>
          <w:szCs w:val="24"/>
          <w:lang w:val="pl-PL"/>
        </w:rPr>
        <w:t>9</w:t>
      </w:r>
      <w:r w:rsidR="004A79C9">
        <w:rPr>
          <w:rFonts w:ascii="Calibri" w:hAnsi="Calibri" w:cs="Calibri"/>
          <w:i w:val="0"/>
          <w:iCs w:val="0"/>
          <w:sz w:val="24"/>
          <w:szCs w:val="24"/>
          <w:lang w:val="pl-PL"/>
        </w:rPr>
        <w:t>-</w:t>
      </w:r>
      <w:r w:rsidR="009317D0">
        <w:rPr>
          <w:rFonts w:ascii="Calibri" w:hAnsi="Calibri" w:cs="Calibri"/>
          <w:i w:val="0"/>
          <w:iCs w:val="0"/>
          <w:sz w:val="24"/>
          <w:szCs w:val="24"/>
          <w:lang w:val="pl-PL"/>
        </w:rPr>
        <w:t>07</w:t>
      </w:r>
      <w:r w:rsidR="004A79C9">
        <w:rPr>
          <w:rFonts w:ascii="Calibri" w:hAnsi="Calibri" w:cs="Calibri"/>
          <w:i w:val="0"/>
          <w:iCs w:val="0"/>
          <w:sz w:val="24"/>
          <w:szCs w:val="24"/>
          <w:lang w:val="pl-PL"/>
        </w:rPr>
        <w:t>-2022 r.</w:t>
      </w:r>
    </w:p>
    <w:p w14:paraId="7FC1819E" w14:textId="77777777" w:rsidR="00F731AE" w:rsidRPr="000F3171" w:rsidRDefault="00F731AE">
      <w:pPr>
        <w:rPr>
          <w:rFonts w:ascii="Calibri" w:hAnsi="Calibri"/>
          <w:b/>
          <w:sz w:val="24"/>
          <w:szCs w:val="24"/>
          <w:u w:val="single"/>
        </w:rPr>
      </w:pPr>
    </w:p>
    <w:p w14:paraId="3D9678D8" w14:textId="77777777" w:rsidR="000838CB" w:rsidRDefault="000838CB" w:rsidP="000838CB">
      <w:pPr>
        <w:pStyle w:val="Tretekstu"/>
        <w:rPr>
          <w:rFonts w:ascii="Calibri" w:eastAsia="Calibri" w:hAnsi="Calibri"/>
          <w:b/>
        </w:rPr>
      </w:pPr>
      <w:r w:rsidRPr="000838CB">
        <w:rPr>
          <w:rFonts w:ascii="Calibri" w:eastAsia="Calibri" w:hAnsi="Calibri"/>
          <w:b/>
        </w:rPr>
        <w:t xml:space="preserve">Autor: Marek Wielgo, ekspert portalu </w:t>
      </w:r>
      <w:hyperlink r:id="rId7" w:history="1">
        <w:r w:rsidRPr="004A79C9">
          <w:rPr>
            <w:rStyle w:val="Hipercze"/>
            <w:rFonts w:ascii="Calibri" w:eastAsia="Calibri" w:hAnsi="Calibri"/>
            <w:b/>
            <w:color w:val="auto"/>
            <w:u w:val="none"/>
          </w:rPr>
          <w:t>GetHome.pl</w:t>
        </w:r>
      </w:hyperlink>
    </w:p>
    <w:p w14:paraId="50A6C66B" w14:textId="77777777" w:rsidR="000838CB" w:rsidRPr="000838CB" w:rsidRDefault="000838CB" w:rsidP="000838CB">
      <w:pPr>
        <w:pStyle w:val="Tretekstu"/>
        <w:rPr>
          <w:rFonts w:ascii="Calibri" w:eastAsia="Calibri" w:hAnsi="Calibri"/>
          <w:b/>
        </w:rPr>
      </w:pPr>
    </w:p>
    <w:p w14:paraId="2916C972" w14:textId="77777777" w:rsidR="00F731AE" w:rsidRPr="000F3171" w:rsidRDefault="009E6E6A" w:rsidP="000F3171">
      <w:pPr>
        <w:pStyle w:val="Tretekstu"/>
        <w:jc w:val="center"/>
        <w:rPr>
          <w:rFonts w:ascii="Calibri" w:eastAsia="Calibri" w:hAnsi="Calibri"/>
          <w:b/>
          <w:sz w:val="44"/>
          <w:szCs w:val="44"/>
        </w:rPr>
      </w:pPr>
      <w:r>
        <w:rPr>
          <w:rFonts w:ascii="Calibri" w:eastAsia="Calibri" w:hAnsi="Calibri"/>
          <w:b/>
          <w:sz w:val="44"/>
          <w:szCs w:val="44"/>
        </w:rPr>
        <w:t>R</w:t>
      </w:r>
      <w:r w:rsidR="004A79C9">
        <w:rPr>
          <w:rFonts w:ascii="Calibri" w:eastAsia="Calibri" w:hAnsi="Calibri"/>
          <w:b/>
          <w:sz w:val="44"/>
          <w:szCs w:val="44"/>
        </w:rPr>
        <w:t>yn</w:t>
      </w:r>
      <w:r>
        <w:rPr>
          <w:rFonts w:ascii="Calibri" w:eastAsia="Calibri" w:hAnsi="Calibri"/>
          <w:b/>
          <w:sz w:val="44"/>
          <w:szCs w:val="44"/>
        </w:rPr>
        <w:t>e</w:t>
      </w:r>
      <w:r w:rsidR="004A79C9">
        <w:rPr>
          <w:rFonts w:ascii="Calibri" w:eastAsia="Calibri" w:hAnsi="Calibri"/>
          <w:b/>
          <w:sz w:val="44"/>
          <w:szCs w:val="44"/>
        </w:rPr>
        <w:t>k wtórny w 7 największych miastach – I</w:t>
      </w:r>
      <w:r w:rsidR="007E16A2">
        <w:rPr>
          <w:rFonts w:ascii="Calibri" w:eastAsia="Calibri" w:hAnsi="Calibri"/>
          <w:b/>
          <w:sz w:val="44"/>
          <w:szCs w:val="44"/>
        </w:rPr>
        <w:t>I</w:t>
      </w:r>
      <w:r w:rsidR="004A79C9">
        <w:rPr>
          <w:rFonts w:ascii="Calibri" w:eastAsia="Calibri" w:hAnsi="Calibri"/>
          <w:b/>
          <w:sz w:val="44"/>
          <w:szCs w:val="44"/>
        </w:rPr>
        <w:t xml:space="preserve"> kw. 2022 r. [Raport GetHome.pl]</w:t>
      </w:r>
      <w:r w:rsidR="00F731AE" w:rsidRPr="000F3171">
        <w:rPr>
          <w:rFonts w:ascii="Calibri" w:eastAsia="Calibri" w:hAnsi="Calibri" w:hint="eastAsia"/>
          <w:b/>
          <w:sz w:val="44"/>
          <w:szCs w:val="44"/>
        </w:rPr>
        <w:t xml:space="preserve"> </w:t>
      </w:r>
    </w:p>
    <w:p w14:paraId="6A3AD455" w14:textId="77777777" w:rsidR="00557B5B" w:rsidRDefault="004A79C9" w:rsidP="004A79C9">
      <w:pPr>
        <w:jc w:val="left"/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</w:pPr>
      <w:r w:rsidRPr="00B7161B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W </w:t>
      </w:r>
      <w:r w:rsidR="00880A66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drugim </w:t>
      </w:r>
      <w:r w:rsidR="009317D0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kwartale </w:t>
      </w:r>
      <w:r w:rsidRPr="00B7161B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2022 r. eksperci GetHome.pl zaobserwowali w większości największych miast wzrost popytu na mieszkania z drugiej ręki. </w:t>
      </w:r>
      <w:r w:rsidR="004866DB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Dużo </w:t>
      </w:r>
      <w:r w:rsidR="00DD4398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>bardziej w</w:t>
      </w:r>
      <w:r w:rsidRPr="00B7161B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>zrosł</w:t>
      </w:r>
      <w:r w:rsidR="00DD4398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>a</w:t>
      </w:r>
      <w:r w:rsidRPr="00B7161B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 </w:t>
      </w:r>
      <w:r w:rsidR="00DD4398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jednak </w:t>
      </w:r>
      <w:r w:rsidR="009317D0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>podaż</w:t>
      </w:r>
      <w:r w:rsidR="0028703C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 mieszkań</w:t>
      </w:r>
      <w:r w:rsidR="00DD4398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. </w:t>
      </w:r>
      <w:r w:rsidR="0028703C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Czy </w:t>
      </w:r>
      <w:r w:rsidR="00DD4398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wpłynęło </w:t>
      </w:r>
      <w:r w:rsidR="0028703C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to </w:t>
      </w:r>
      <w:r w:rsidR="00DD4398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na </w:t>
      </w:r>
      <w:r w:rsidR="0028703C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ich </w:t>
      </w:r>
      <w:r w:rsidR="00DD4398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>ceny?</w:t>
      </w:r>
      <w:r w:rsidR="00557B5B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 </w:t>
      </w:r>
    </w:p>
    <w:p w14:paraId="6DF0AA60" w14:textId="77777777" w:rsidR="009E6E6A" w:rsidRDefault="009E6E6A" w:rsidP="004A79C9">
      <w:pPr>
        <w:jc w:val="left"/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</w:pPr>
    </w:p>
    <w:p w14:paraId="44C51B7D" w14:textId="77777777" w:rsidR="00557B5B" w:rsidRDefault="00557B5B" w:rsidP="009E6E6A">
      <w:pPr>
        <w:rPr>
          <w:rFonts w:ascii="Calibri" w:hAnsi="Calibri" w:cs="Calibri"/>
          <w:sz w:val="24"/>
          <w:szCs w:val="24"/>
          <w:shd w:val="clear" w:color="auto" w:fill="FFFFFF"/>
          <w:lang w:val="pl-PL"/>
        </w:rPr>
      </w:pPr>
      <w:r w:rsidRPr="00557B5B">
        <w:rPr>
          <w:rFonts w:ascii="Calibri" w:hAnsi="Calibri" w:cs="Calibri"/>
          <w:sz w:val="24"/>
          <w:szCs w:val="24"/>
          <w:shd w:val="clear" w:color="auto" w:fill="FFFFFF"/>
          <w:lang w:val="pl-PL"/>
        </w:rPr>
        <w:t>–</w:t>
      </w:r>
      <w:r w:rsidR="00527C84"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 </w:t>
      </w:r>
      <w:r w:rsidR="00527C84" w:rsidRPr="009E6E6A">
        <w:rPr>
          <w:rFonts w:ascii="Calibri" w:hAnsi="Calibri" w:cs="Calibri"/>
          <w:i/>
          <w:iCs/>
          <w:sz w:val="24"/>
          <w:szCs w:val="24"/>
          <w:shd w:val="clear" w:color="auto" w:fill="FFFFFF"/>
          <w:lang w:val="pl-PL"/>
        </w:rPr>
        <w:t xml:space="preserve">Deweloperzy boleśnie odczuwają skutki </w:t>
      </w:r>
      <w:r w:rsidRPr="009E6E6A">
        <w:rPr>
          <w:rFonts w:ascii="Calibri" w:hAnsi="Calibri" w:cs="Calibri"/>
          <w:i/>
          <w:iCs/>
          <w:sz w:val="24"/>
          <w:szCs w:val="24"/>
          <w:shd w:val="clear" w:color="auto" w:fill="FFFFFF"/>
          <w:lang w:val="pl-PL"/>
        </w:rPr>
        <w:t xml:space="preserve">gwałtownego </w:t>
      </w:r>
      <w:hyperlink r:id="rId8" w:history="1">
        <w:r w:rsidRPr="009E6E6A">
          <w:rPr>
            <w:rStyle w:val="Hipercze"/>
            <w:rFonts w:ascii="Calibri" w:hAnsi="Calibri" w:cs="Calibri"/>
            <w:i/>
            <w:iCs/>
            <w:sz w:val="24"/>
            <w:szCs w:val="24"/>
            <w:shd w:val="clear" w:color="auto" w:fill="FFFFFF"/>
            <w:lang w:val="pl-PL"/>
          </w:rPr>
          <w:t>wzrostu oprocentowania kredytów hipotecznych</w:t>
        </w:r>
      </w:hyperlink>
      <w:r w:rsidR="00527C84" w:rsidRPr="009E6E6A">
        <w:rPr>
          <w:rFonts w:ascii="Calibri" w:hAnsi="Calibri" w:cs="Calibri"/>
          <w:i/>
          <w:iCs/>
          <w:sz w:val="24"/>
          <w:szCs w:val="24"/>
          <w:shd w:val="clear" w:color="auto" w:fill="FFFFFF"/>
          <w:lang w:val="pl-PL"/>
        </w:rPr>
        <w:t xml:space="preserve"> oraz </w:t>
      </w:r>
      <w:r w:rsidR="00527C84" w:rsidRPr="009E6E6A">
        <w:rPr>
          <w:rFonts w:ascii="Calibri" w:hAnsi="Calibri" w:cs="Calibri"/>
          <w:i/>
          <w:iCs/>
          <w:color w:val="000000"/>
          <w:sz w:val="24"/>
          <w:szCs w:val="24"/>
        </w:rPr>
        <w:t>rekomendacji Komisji Nadzoru Finansowego</w:t>
      </w:r>
      <w:r w:rsidR="00F50FC0" w:rsidRPr="009E6E6A">
        <w:rPr>
          <w:rFonts w:ascii="Calibri" w:hAnsi="Calibri" w:cs="Calibri"/>
          <w:i/>
          <w:iCs/>
          <w:color w:val="000000"/>
          <w:sz w:val="24"/>
          <w:szCs w:val="24"/>
          <w:lang w:val="pl-PL"/>
        </w:rPr>
        <w:t xml:space="preserve"> (KNF)</w:t>
      </w:r>
      <w:r w:rsidR="00527C84" w:rsidRPr="009E6E6A">
        <w:rPr>
          <w:rFonts w:ascii="Calibri" w:hAnsi="Calibri" w:cs="Calibri"/>
          <w:i/>
          <w:iCs/>
          <w:color w:val="000000"/>
          <w:sz w:val="24"/>
          <w:szCs w:val="24"/>
        </w:rPr>
        <w:t xml:space="preserve">, która drastycznie ograniczyła zdolność </w:t>
      </w:r>
      <w:r w:rsidR="00527C84" w:rsidRPr="009E6E6A">
        <w:rPr>
          <w:rFonts w:ascii="Calibri" w:hAnsi="Calibri" w:cs="Calibri"/>
          <w:i/>
          <w:iCs/>
          <w:sz w:val="24"/>
          <w:szCs w:val="24"/>
        </w:rPr>
        <w:t>kredytową potencjalnych nabywców mieszkań</w:t>
      </w:r>
      <w:r w:rsidR="00527C84" w:rsidRPr="009E6E6A">
        <w:rPr>
          <w:rFonts w:ascii="Calibri" w:hAnsi="Calibri" w:cs="Calibri"/>
          <w:i/>
          <w:iCs/>
          <w:sz w:val="24"/>
          <w:szCs w:val="24"/>
          <w:lang w:val="pl-PL"/>
        </w:rPr>
        <w:t xml:space="preserve">. Natomiast na rynku </w:t>
      </w:r>
      <w:r w:rsidR="00527C84" w:rsidRPr="009E6E6A">
        <w:rPr>
          <w:rFonts w:ascii="Calibri" w:hAnsi="Calibri" w:cs="Calibri"/>
          <w:i/>
          <w:iCs/>
          <w:sz w:val="24"/>
          <w:szCs w:val="24"/>
          <w:shd w:val="clear" w:color="auto" w:fill="FFFFFF"/>
          <w:lang w:val="pl-PL"/>
        </w:rPr>
        <w:t>wtórnym nie zaobserwowaliśmy do tej pory załamania sprzedaży mieszkań</w:t>
      </w:r>
      <w:r w:rsidR="007B4891" w:rsidRPr="009E6E6A">
        <w:rPr>
          <w:rFonts w:ascii="Calibri" w:hAnsi="Calibri" w:cs="Calibri"/>
          <w:i/>
          <w:iCs/>
          <w:sz w:val="24"/>
          <w:szCs w:val="24"/>
          <w:shd w:val="clear" w:color="auto" w:fill="FFFFFF"/>
          <w:lang w:val="pl-PL"/>
        </w:rPr>
        <w:t>. Oczywiście są miasta, np. Poznań, w których sytuacja może budzić duży niepokój</w:t>
      </w:r>
      <w:r w:rsidR="00527C84" w:rsidRPr="009E6E6A">
        <w:rPr>
          <w:rFonts w:ascii="Calibri" w:hAnsi="Calibri" w:cs="Calibri"/>
          <w:i/>
          <w:iCs/>
          <w:sz w:val="24"/>
          <w:szCs w:val="24"/>
          <w:shd w:val="clear" w:color="auto" w:fill="FFFFFF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 xml:space="preserve">– mówi </w:t>
      </w:r>
      <w:r w:rsidRPr="00CC7BEA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 xml:space="preserve">ekspert portalu GetHome.pl Marek </w:t>
      </w:r>
      <w:proofErr w:type="spellStart"/>
      <w:r w:rsidRPr="00CC7BEA"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  <w:t>Wielgo</w:t>
      </w:r>
      <w:proofErr w:type="spellEnd"/>
      <w:r w:rsidRPr="00B7161B">
        <w:rPr>
          <w:rFonts w:ascii="Calibri" w:hAnsi="Calibri" w:cs="Calibri"/>
          <w:sz w:val="24"/>
          <w:szCs w:val="24"/>
          <w:shd w:val="clear" w:color="auto" w:fill="FFFFFF"/>
          <w:lang w:val="pl-PL"/>
        </w:rPr>
        <w:t>.</w:t>
      </w:r>
    </w:p>
    <w:p w14:paraId="58BC5291" w14:textId="77777777" w:rsidR="009E6E6A" w:rsidRDefault="009E6E6A" w:rsidP="009E6E6A">
      <w:pPr>
        <w:rPr>
          <w:rFonts w:ascii="Calibri" w:hAnsi="Calibri" w:cs="Calibri"/>
          <w:sz w:val="24"/>
          <w:szCs w:val="24"/>
          <w:shd w:val="clear" w:color="auto" w:fill="FFFFFF"/>
          <w:lang w:val="pl-PL"/>
        </w:rPr>
      </w:pPr>
    </w:p>
    <w:p w14:paraId="4BB85B71" w14:textId="77777777" w:rsidR="007B4891" w:rsidRPr="00B7161B" w:rsidRDefault="007B4891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>Przyznaje, że a</w:t>
      </w:r>
      <w:r w:rsidRPr="004866DB">
        <w:rPr>
          <w:rFonts w:ascii="Calibri" w:hAnsi="Calibri" w:cs="Calibri"/>
          <w:sz w:val="24"/>
          <w:szCs w:val="24"/>
          <w:shd w:val="clear" w:color="auto" w:fill="FFFFFF"/>
          <w:lang w:val="pl-PL"/>
        </w:rPr>
        <w:t>nalizowanie rynku wtórnego bardzo utrudnia fakt, że oferty mieszkań na sprzedaż są rozproszone w wielu portalach ogłoszeniowych i bazach agencji pośrednictwa w obrocie nieruchomościami</w:t>
      </w:r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. Np. w portalu GetHome.pl </w:t>
      </w:r>
      <w:r w:rsidRPr="00B7161B"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oferty z rynku wtórnego zamieszcza ok. 1,6 tys. agencji pośrednictwa w obrocie nieruchomościami. Co ważne, trafiają do niego oferty </w:t>
      </w:r>
      <w:r w:rsidRPr="00B7161B">
        <w:rPr>
          <w:rFonts w:ascii="Calibri" w:hAnsi="Calibri" w:cs="Calibri"/>
          <w:sz w:val="24"/>
          <w:szCs w:val="24"/>
        </w:rPr>
        <w:t>unikaln</w:t>
      </w:r>
      <w:r w:rsidRPr="00B7161B">
        <w:rPr>
          <w:rFonts w:ascii="Calibri" w:hAnsi="Calibri" w:cs="Calibri"/>
          <w:sz w:val="24"/>
          <w:szCs w:val="24"/>
          <w:lang w:val="pl-PL"/>
        </w:rPr>
        <w:t>e</w:t>
      </w:r>
      <w:r w:rsidRPr="00B7161B">
        <w:rPr>
          <w:rFonts w:ascii="Calibri" w:hAnsi="Calibri" w:cs="Calibri"/>
          <w:sz w:val="24"/>
          <w:szCs w:val="24"/>
        </w:rPr>
        <w:t xml:space="preserve"> z potwierdzonymi adresami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. GetHome.pl odsiewa bowiem </w:t>
      </w:r>
      <w:r w:rsidRPr="00B7161B">
        <w:rPr>
          <w:rFonts w:ascii="Calibri" w:hAnsi="Calibri" w:cs="Calibri"/>
          <w:sz w:val="24"/>
          <w:szCs w:val="24"/>
        </w:rPr>
        <w:t>duplikat</w:t>
      </w:r>
      <w:r w:rsidRPr="00B7161B">
        <w:rPr>
          <w:rFonts w:ascii="Calibri" w:hAnsi="Calibri" w:cs="Calibri"/>
          <w:sz w:val="24"/>
          <w:szCs w:val="24"/>
          <w:lang w:val="pl-PL"/>
        </w:rPr>
        <w:t>y</w:t>
      </w:r>
      <w:r w:rsidRPr="00B7161B">
        <w:rPr>
          <w:rFonts w:ascii="Calibri" w:hAnsi="Calibri" w:cs="Calibri"/>
          <w:sz w:val="24"/>
          <w:szCs w:val="24"/>
        </w:rPr>
        <w:t>, które w niektórych portalach ogłoszeniowych stanowią nawet 80% wszystkich ofert.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7A98E4ED" w14:textId="77777777" w:rsidR="007B4891" w:rsidRPr="00B958AA" w:rsidRDefault="007B4891" w:rsidP="009E6E6A">
      <w:pPr>
        <w:rPr>
          <w:rFonts w:ascii="Calibri" w:hAnsi="Calibri" w:cs="Calibri"/>
          <w:szCs w:val="20"/>
        </w:rPr>
      </w:pPr>
    </w:p>
    <w:p w14:paraId="569340FF" w14:textId="77777777" w:rsidR="007B4891" w:rsidRDefault="007B4891" w:rsidP="009E6E6A">
      <w:pPr>
        <w:rPr>
          <w:rFonts w:ascii="Calibri Light" w:hAnsi="Calibri Light" w:cs="Calibri Light"/>
          <w:b/>
          <w:bCs/>
          <w:sz w:val="24"/>
          <w:szCs w:val="24"/>
          <w:lang w:val="pl-PL"/>
        </w:rPr>
      </w:pPr>
      <w:r w:rsidRPr="00B958AA">
        <w:rPr>
          <w:rFonts w:ascii="Calibri Light" w:hAnsi="Calibri Light" w:cs="Calibri Light"/>
          <w:b/>
          <w:bCs/>
          <w:sz w:val="24"/>
          <w:szCs w:val="24"/>
          <w:lang w:val="pl-PL"/>
        </w:rPr>
        <w:t>Gdzie popyt wzrósł, a gdzie zmalał?</w:t>
      </w:r>
    </w:p>
    <w:p w14:paraId="6A315BDD" w14:textId="77777777" w:rsidR="00B958AA" w:rsidRPr="00B958AA" w:rsidRDefault="00B958AA" w:rsidP="009E6E6A">
      <w:pPr>
        <w:rPr>
          <w:rFonts w:ascii="Calibri Light" w:hAnsi="Calibri Light" w:cs="Calibri Light"/>
          <w:b/>
          <w:bCs/>
          <w:sz w:val="24"/>
          <w:szCs w:val="24"/>
          <w:lang w:val="pl-PL"/>
        </w:rPr>
      </w:pPr>
    </w:p>
    <w:p w14:paraId="029E1657" w14:textId="77777777" w:rsidR="00B958AA" w:rsidRDefault="0028703C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M</w:t>
      </w:r>
      <w:r w:rsidR="007B4891" w:rsidRPr="00B7161B">
        <w:rPr>
          <w:rFonts w:ascii="Calibri" w:hAnsi="Calibri" w:cs="Calibri"/>
          <w:sz w:val="24"/>
          <w:szCs w:val="24"/>
          <w:lang w:val="pl-PL"/>
        </w:rPr>
        <w:t xml:space="preserve">imo drożejących kredytów mieszkaniowych, </w:t>
      </w:r>
      <w:r w:rsidR="007B4891">
        <w:rPr>
          <w:rFonts w:ascii="Calibri" w:hAnsi="Calibri" w:cs="Calibri"/>
          <w:sz w:val="24"/>
          <w:szCs w:val="24"/>
          <w:lang w:val="pl-PL"/>
        </w:rPr>
        <w:t xml:space="preserve">drugi kwartał był 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nieco </w:t>
      </w:r>
      <w:r w:rsidR="007B4891">
        <w:rPr>
          <w:rFonts w:ascii="Calibri" w:hAnsi="Calibri" w:cs="Calibri"/>
          <w:sz w:val="24"/>
          <w:szCs w:val="24"/>
          <w:lang w:val="pl-PL"/>
        </w:rPr>
        <w:t>lepszy pod względem sprzedażowym od pierwszego</w:t>
      </w:r>
      <w:r w:rsidR="00247946">
        <w:rPr>
          <w:rFonts w:ascii="Calibri" w:hAnsi="Calibri" w:cs="Calibri"/>
          <w:sz w:val="24"/>
          <w:szCs w:val="24"/>
          <w:lang w:val="pl-PL"/>
        </w:rPr>
        <w:t xml:space="preserve">. </w:t>
      </w:r>
      <w:r w:rsidR="004325D5">
        <w:rPr>
          <w:rFonts w:ascii="Calibri" w:hAnsi="Calibri" w:cs="Calibri"/>
          <w:sz w:val="24"/>
          <w:szCs w:val="24"/>
          <w:lang w:val="pl-PL"/>
        </w:rPr>
        <w:t xml:space="preserve">W 7 </w:t>
      </w:r>
      <w:r w:rsidR="004325D5" w:rsidRPr="00B7161B">
        <w:rPr>
          <w:rFonts w:ascii="Calibri" w:hAnsi="Calibri" w:cs="Calibri"/>
          <w:sz w:val="24"/>
          <w:szCs w:val="24"/>
          <w:lang w:val="pl-PL"/>
        </w:rPr>
        <w:t xml:space="preserve">analizowanych </w:t>
      </w:r>
      <w:r w:rsidR="004325D5">
        <w:rPr>
          <w:rFonts w:ascii="Calibri" w:hAnsi="Calibri" w:cs="Calibri"/>
          <w:sz w:val="24"/>
          <w:szCs w:val="24"/>
          <w:lang w:val="pl-PL"/>
        </w:rPr>
        <w:t xml:space="preserve">przez nas </w:t>
      </w:r>
      <w:r w:rsidR="004325D5" w:rsidRPr="00B7161B">
        <w:rPr>
          <w:rFonts w:ascii="Calibri" w:hAnsi="Calibri" w:cs="Calibri"/>
          <w:sz w:val="24"/>
          <w:szCs w:val="24"/>
          <w:lang w:val="pl-PL"/>
        </w:rPr>
        <w:t>miast</w:t>
      </w:r>
      <w:r w:rsidR="004325D5">
        <w:rPr>
          <w:rFonts w:ascii="Calibri" w:hAnsi="Calibri" w:cs="Calibri"/>
          <w:sz w:val="24"/>
          <w:szCs w:val="24"/>
          <w:lang w:val="pl-PL"/>
        </w:rPr>
        <w:t>ach z</w:t>
      </w:r>
      <w:r w:rsidR="00247946">
        <w:rPr>
          <w:rFonts w:ascii="Calibri" w:hAnsi="Calibri" w:cs="Calibri"/>
          <w:sz w:val="24"/>
          <w:szCs w:val="24"/>
          <w:lang w:val="pl-PL"/>
        </w:rPr>
        <w:t>a pośrednictwem agencji sprzedano łącznie blisko 8 tys. mieszkań, czyli o 3% więcej niż w trzech wcześniejszych miesiącach. N</w:t>
      </w:r>
      <w:r w:rsidR="007B4891">
        <w:rPr>
          <w:rFonts w:ascii="Calibri" w:hAnsi="Calibri" w:cs="Calibri"/>
          <w:sz w:val="24"/>
          <w:szCs w:val="24"/>
          <w:lang w:val="pl-PL"/>
        </w:rPr>
        <w:t xml:space="preserve">p. </w:t>
      </w:r>
      <w:r w:rsidR="007B4891" w:rsidRPr="00B7161B">
        <w:rPr>
          <w:rFonts w:ascii="Calibri" w:hAnsi="Calibri" w:cs="Calibri"/>
          <w:sz w:val="24"/>
          <w:szCs w:val="24"/>
          <w:lang w:val="pl-PL"/>
        </w:rPr>
        <w:t xml:space="preserve">w </w:t>
      </w:r>
      <w:r w:rsidR="007B4891">
        <w:rPr>
          <w:rFonts w:ascii="Calibri" w:hAnsi="Calibri" w:cs="Calibri"/>
          <w:sz w:val="24"/>
          <w:szCs w:val="24"/>
          <w:lang w:val="pl-PL"/>
        </w:rPr>
        <w:t xml:space="preserve">Katowicach </w:t>
      </w:r>
      <w:r w:rsidR="00247946">
        <w:rPr>
          <w:rFonts w:ascii="Calibri" w:hAnsi="Calibri" w:cs="Calibri"/>
          <w:sz w:val="24"/>
          <w:szCs w:val="24"/>
          <w:lang w:val="pl-PL"/>
        </w:rPr>
        <w:t xml:space="preserve">popyt wzrósł 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w drugim kwartale </w:t>
      </w:r>
      <w:r w:rsidR="007B4891" w:rsidRPr="00B7161B">
        <w:rPr>
          <w:rFonts w:ascii="Calibri" w:hAnsi="Calibri" w:cs="Calibri"/>
          <w:sz w:val="24"/>
          <w:szCs w:val="24"/>
          <w:lang w:val="pl-PL"/>
        </w:rPr>
        <w:t xml:space="preserve">o </w:t>
      </w:r>
      <w:r w:rsidR="007B4891">
        <w:rPr>
          <w:rFonts w:ascii="Calibri" w:hAnsi="Calibri" w:cs="Calibri"/>
          <w:sz w:val="24"/>
          <w:szCs w:val="24"/>
          <w:lang w:val="pl-PL"/>
        </w:rPr>
        <w:t>21%</w:t>
      </w:r>
      <w:r w:rsidR="00247946">
        <w:rPr>
          <w:rFonts w:ascii="Calibri" w:hAnsi="Calibri" w:cs="Calibri"/>
          <w:sz w:val="24"/>
          <w:szCs w:val="24"/>
          <w:lang w:val="pl-PL"/>
        </w:rPr>
        <w:t xml:space="preserve">, choć 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niepokoić może aż 54% spadek sprzedaży w czerwcu w porównaniu z majem. </w:t>
      </w:r>
    </w:p>
    <w:p w14:paraId="05CBAE0C" w14:textId="77777777" w:rsidR="0028703C" w:rsidRDefault="007B4891" w:rsidP="009E6E6A">
      <w:pPr>
        <w:rPr>
          <w:rFonts w:ascii="Calibri" w:hAnsi="Calibri" w:cs="Calibri"/>
          <w:sz w:val="24"/>
          <w:szCs w:val="24"/>
          <w:lang w:val="pl-PL"/>
        </w:rPr>
      </w:pPr>
      <w:r w:rsidRPr="00B7161B">
        <w:rPr>
          <w:rFonts w:ascii="Calibri" w:hAnsi="Calibri" w:cs="Calibri"/>
          <w:sz w:val="24"/>
          <w:szCs w:val="24"/>
          <w:lang w:val="pl-PL"/>
        </w:rPr>
        <w:t xml:space="preserve">Z kolei w </w:t>
      </w:r>
      <w:r>
        <w:rPr>
          <w:rFonts w:ascii="Calibri" w:hAnsi="Calibri" w:cs="Calibri"/>
          <w:sz w:val="24"/>
          <w:szCs w:val="24"/>
          <w:lang w:val="pl-PL"/>
        </w:rPr>
        <w:t>Krakowie sprzed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aż </w:t>
      </w:r>
      <w:r>
        <w:rPr>
          <w:rFonts w:ascii="Calibri" w:hAnsi="Calibri" w:cs="Calibri"/>
          <w:sz w:val="24"/>
          <w:szCs w:val="24"/>
          <w:lang w:val="pl-PL"/>
        </w:rPr>
        <w:t xml:space="preserve">w drugim kwartale 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była </w:t>
      </w:r>
      <w:r>
        <w:rPr>
          <w:rFonts w:ascii="Calibri" w:hAnsi="Calibri" w:cs="Calibri"/>
          <w:sz w:val="24"/>
          <w:szCs w:val="24"/>
          <w:lang w:val="pl-PL"/>
        </w:rPr>
        <w:t>o 15% wię</w:t>
      </w:r>
      <w:r w:rsidR="005B7C58">
        <w:rPr>
          <w:rFonts w:ascii="Calibri" w:hAnsi="Calibri" w:cs="Calibri"/>
          <w:sz w:val="24"/>
          <w:szCs w:val="24"/>
          <w:lang w:val="pl-PL"/>
        </w:rPr>
        <w:t>ksza, w</w:t>
      </w:r>
      <w:r>
        <w:rPr>
          <w:rFonts w:ascii="Calibri" w:hAnsi="Calibri" w:cs="Calibri"/>
          <w:sz w:val="24"/>
          <w:szCs w:val="24"/>
          <w:lang w:val="pl-PL"/>
        </w:rPr>
        <w:t xml:space="preserve">e Wrocławiu 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– 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o </w:t>
      </w:r>
      <w:r>
        <w:rPr>
          <w:rFonts w:ascii="Calibri" w:hAnsi="Calibri" w:cs="Calibri"/>
          <w:sz w:val="24"/>
          <w:szCs w:val="24"/>
          <w:lang w:val="pl-PL"/>
        </w:rPr>
        <w:t>13</w:t>
      </w:r>
      <w:r w:rsidRPr="00B7161B">
        <w:rPr>
          <w:rFonts w:ascii="Calibri" w:hAnsi="Calibri" w:cs="Calibri"/>
          <w:sz w:val="24"/>
          <w:szCs w:val="24"/>
          <w:lang w:val="pl-PL"/>
        </w:rPr>
        <w:t>%</w:t>
      </w:r>
      <w:r>
        <w:rPr>
          <w:rFonts w:ascii="Calibri" w:hAnsi="Calibri" w:cs="Calibri"/>
          <w:sz w:val="24"/>
          <w:szCs w:val="24"/>
          <w:lang w:val="pl-PL"/>
        </w:rPr>
        <w:t>, a w Gdańsku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 – o </w:t>
      </w:r>
      <w:r>
        <w:rPr>
          <w:rFonts w:ascii="Calibri" w:hAnsi="Calibri" w:cs="Calibri"/>
          <w:sz w:val="24"/>
          <w:szCs w:val="24"/>
          <w:lang w:val="pl-PL"/>
        </w:rPr>
        <w:t>10</w:t>
      </w:r>
      <w:r w:rsidRPr="00B7161B">
        <w:rPr>
          <w:rFonts w:ascii="Calibri" w:hAnsi="Calibri" w:cs="Calibri"/>
          <w:sz w:val="24"/>
          <w:szCs w:val="24"/>
          <w:lang w:val="pl-PL"/>
        </w:rPr>
        <w:t>%.</w:t>
      </w:r>
      <w:r w:rsidR="00FA284E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5B7C58">
        <w:rPr>
          <w:rFonts w:ascii="Calibri" w:hAnsi="Calibri" w:cs="Calibri"/>
          <w:sz w:val="24"/>
          <w:szCs w:val="24"/>
          <w:lang w:val="pl-PL"/>
        </w:rPr>
        <w:t>R</w:t>
      </w:r>
      <w:r w:rsidR="005B7C58">
        <w:rPr>
          <w:rFonts w:ascii="Calibri" w:hAnsi="Calibri" w:cs="Calibri"/>
          <w:sz w:val="24"/>
          <w:szCs w:val="24"/>
        </w:rPr>
        <w:t xml:space="preserve">egres odnotowaliśmy 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natomiast </w:t>
      </w:r>
      <w:r w:rsidR="005B7C58">
        <w:rPr>
          <w:rFonts w:ascii="Calibri" w:hAnsi="Calibri" w:cs="Calibri"/>
          <w:sz w:val="24"/>
          <w:szCs w:val="24"/>
        </w:rPr>
        <w:t xml:space="preserve">w Poznaniu, 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Łodzi i </w:t>
      </w:r>
      <w:r w:rsidR="005B7C58">
        <w:rPr>
          <w:rFonts w:ascii="Calibri" w:hAnsi="Calibri" w:cs="Calibri"/>
          <w:sz w:val="24"/>
          <w:szCs w:val="24"/>
        </w:rPr>
        <w:t>W</w:t>
      </w:r>
      <w:proofErr w:type="spellStart"/>
      <w:r w:rsidR="005B7C58">
        <w:rPr>
          <w:rFonts w:ascii="Calibri" w:hAnsi="Calibri" w:cs="Calibri"/>
          <w:sz w:val="24"/>
          <w:szCs w:val="24"/>
          <w:lang w:val="pl-PL"/>
        </w:rPr>
        <w:t>arszawie</w:t>
      </w:r>
      <w:proofErr w:type="spellEnd"/>
      <w:r w:rsidR="005B7C58">
        <w:rPr>
          <w:rFonts w:ascii="Calibri" w:hAnsi="Calibri" w:cs="Calibri"/>
          <w:sz w:val="24"/>
          <w:szCs w:val="24"/>
        </w:rPr>
        <w:t xml:space="preserve"> o odpowiednio: </w:t>
      </w:r>
      <w:r w:rsidR="005B7C58">
        <w:rPr>
          <w:rFonts w:ascii="Calibri" w:hAnsi="Calibri" w:cs="Calibri"/>
          <w:sz w:val="24"/>
          <w:szCs w:val="24"/>
          <w:lang w:val="pl-PL"/>
        </w:rPr>
        <w:t>26</w:t>
      </w:r>
      <w:r w:rsidR="005B7C58">
        <w:rPr>
          <w:rFonts w:ascii="Calibri" w:hAnsi="Calibri" w:cs="Calibri"/>
          <w:sz w:val="24"/>
          <w:szCs w:val="24"/>
        </w:rPr>
        <w:t xml:space="preserve">%, </w:t>
      </w:r>
      <w:r w:rsidR="005B7C58">
        <w:rPr>
          <w:rFonts w:ascii="Calibri" w:hAnsi="Calibri" w:cs="Calibri"/>
          <w:sz w:val="24"/>
          <w:szCs w:val="24"/>
          <w:lang w:val="pl-PL"/>
        </w:rPr>
        <w:t>10</w:t>
      </w:r>
      <w:r w:rsidR="005B7C58">
        <w:rPr>
          <w:rFonts w:ascii="Calibri" w:hAnsi="Calibri" w:cs="Calibri"/>
          <w:sz w:val="24"/>
          <w:szCs w:val="24"/>
        </w:rPr>
        <w:t>%</w:t>
      </w:r>
      <w:r w:rsidR="005B7C58">
        <w:rPr>
          <w:rFonts w:ascii="Calibri" w:hAnsi="Calibri" w:cs="Calibri"/>
          <w:sz w:val="24"/>
          <w:szCs w:val="24"/>
          <w:lang w:val="pl-PL"/>
        </w:rPr>
        <w:t xml:space="preserve"> i</w:t>
      </w:r>
      <w:r w:rsidR="005B7C58">
        <w:rPr>
          <w:rFonts w:ascii="Calibri" w:hAnsi="Calibri" w:cs="Calibri"/>
          <w:sz w:val="24"/>
          <w:szCs w:val="24"/>
        </w:rPr>
        <w:t xml:space="preserve"> </w:t>
      </w:r>
      <w:r w:rsidR="005B7C58">
        <w:rPr>
          <w:rFonts w:ascii="Calibri" w:hAnsi="Calibri" w:cs="Calibri"/>
          <w:sz w:val="24"/>
          <w:szCs w:val="24"/>
          <w:lang w:val="pl-PL"/>
        </w:rPr>
        <w:t>3</w:t>
      </w:r>
      <w:r w:rsidR="005B7C58">
        <w:rPr>
          <w:rFonts w:ascii="Calibri" w:hAnsi="Calibri" w:cs="Calibri"/>
          <w:sz w:val="24"/>
          <w:szCs w:val="24"/>
        </w:rPr>
        <w:t>%</w:t>
      </w:r>
      <w:r w:rsidR="005B7C58">
        <w:rPr>
          <w:rFonts w:ascii="Calibri" w:hAnsi="Calibri" w:cs="Calibri"/>
          <w:sz w:val="24"/>
          <w:szCs w:val="24"/>
          <w:lang w:val="pl-PL"/>
        </w:rPr>
        <w:t>.</w:t>
      </w:r>
      <w:r w:rsidR="0028703C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71E0BCCE" w14:textId="77777777" w:rsidR="00B958AA" w:rsidRDefault="00B958AA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55B80F61" w14:textId="77777777" w:rsidR="004325D5" w:rsidRDefault="0028703C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 xml:space="preserve">– </w:t>
      </w:r>
      <w:r w:rsidR="008E3F39" w:rsidRPr="00B958AA">
        <w:rPr>
          <w:rFonts w:ascii="Calibri" w:hAnsi="Calibri" w:cs="Calibri"/>
          <w:i/>
          <w:iCs/>
          <w:sz w:val="24"/>
          <w:szCs w:val="24"/>
          <w:lang w:val="pl-PL"/>
        </w:rPr>
        <w:t xml:space="preserve">To pokazuje, że sytuacja w poszczególnych miastach jest bardzo zróżnicowana. </w:t>
      </w:r>
      <w:r w:rsidRPr="00B958AA">
        <w:rPr>
          <w:rFonts w:ascii="Calibri" w:hAnsi="Calibri" w:cs="Calibri"/>
          <w:i/>
          <w:iCs/>
          <w:sz w:val="24"/>
          <w:szCs w:val="24"/>
          <w:lang w:val="pl-PL"/>
        </w:rPr>
        <w:t>N</w:t>
      </w:r>
      <w:r w:rsidR="004325D5" w:rsidRPr="00B958AA">
        <w:rPr>
          <w:rFonts w:ascii="Calibri" w:hAnsi="Calibri" w:cs="Calibri"/>
          <w:i/>
          <w:iCs/>
          <w:sz w:val="24"/>
          <w:szCs w:val="24"/>
          <w:lang w:val="pl-PL"/>
        </w:rPr>
        <w:t>iewyklucz</w:t>
      </w:r>
      <w:r w:rsidRPr="00B958AA">
        <w:rPr>
          <w:rFonts w:ascii="Calibri" w:hAnsi="Calibri" w:cs="Calibri"/>
          <w:i/>
          <w:iCs/>
          <w:sz w:val="24"/>
          <w:szCs w:val="24"/>
          <w:lang w:val="pl-PL"/>
        </w:rPr>
        <w:t>one,</w:t>
      </w:r>
      <w:r w:rsidR="004325D5" w:rsidRPr="00B958AA">
        <w:rPr>
          <w:rFonts w:ascii="Calibri" w:hAnsi="Calibri" w:cs="Calibri"/>
          <w:i/>
          <w:iCs/>
          <w:sz w:val="24"/>
          <w:szCs w:val="24"/>
          <w:lang w:val="pl-PL"/>
        </w:rPr>
        <w:t xml:space="preserve"> że część transakcji w drugim kwartale finalizowały osoby, które decyzję o zakupie mieszkania podjęły dużo wcześniej. W takim przypadku zawierana jest umowa przedwstępna. Potencjalny nabywca wpłaca zadatek, który mógłby stracić w przypadku rezygnacji</w:t>
      </w:r>
      <w:r>
        <w:rPr>
          <w:rFonts w:ascii="Calibri" w:hAnsi="Calibri" w:cs="Calibri"/>
          <w:sz w:val="24"/>
          <w:szCs w:val="24"/>
          <w:lang w:val="pl-PL"/>
        </w:rPr>
        <w:t xml:space="preserve"> – komentuje ekspert GetHome.pl</w:t>
      </w:r>
      <w:r w:rsidR="00B958AA">
        <w:rPr>
          <w:rFonts w:ascii="Calibri" w:hAnsi="Calibri" w:cs="Calibri"/>
          <w:sz w:val="24"/>
          <w:szCs w:val="24"/>
          <w:lang w:val="pl-PL"/>
        </w:rPr>
        <w:t>.</w:t>
      </w:r>
    </w:p>
    <w:p w14:paraId="1132E42B" w14:textId="77777777" w:rsidR="00B958AA" w:rsidRDefault="00B958AA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6867F69F" w14:textId="77777777" w:rsidR="00F50FC0" w:rsidRPr="00B7161B" w:rsidRDefault="00F50FC0" w:rsidP="009E6E6A">
      <w:pPr>
        <w:rPr>
          <w:rFonts w:ascii="Calibri" w:hAnsi="Calibri" w:cs="Calibri"/>
          <w:sz w:val="24"/>
          <w:szCs w:val="24"/>
          <w:lang w:val="pl-PL"/>
        </w:rPr>
      </w:pPr>
      <w:r w:rsidRPr="00B7161B">
        <w:rPr>
          <w:rFonts w:ascii="Calibri" w:hAnsi="Calibri" w:cs="Calibri"/>
          <w:sz w:val="24"/>
          <w:szCs w:val="24"/>
          <w:lang w:val="pl-PL"/>
        </w:rPr>
        <w:t xml:space="preserve">Ponadto </w:t>
      </w:r>
      <w:r>
        <w:rPr>
          <w:rFonts w:ascii="Calibri" w:hAnsi="Calibri" w:cs="Calibri"/>
          <w:sz w:val="24"/>
          <w:szCs w:val="24"/>
          <w:lang w:val="pl-PL"/>
        </w:rPr>
        <w:t xml:space="preserve">w drugim kwartale mogły finalizować transakcje </w:t>
      </w:r>
      <w:r w:rsidRPr="00B7161B">
        <w:rPr>
          <w:rFonts w:ascii="Calibri" w:hAnsi="Calibri" w:cs="Calibri"/>
          <w:sz w:val="24"/>
          <w:szCs w:val="24"/>
          <w:lang w:val="pl-PL"/>
        </w:rPr>
        <w:t>os</w:t>
      </w:r>
      <w:r>
        <w:rPr>
          <w:rFonts w:ascii="Calibri" w:hAnsi="Calibri" w:cs="Calibri"/>
          <w:sz w:val="24"/>
          <w:szCs w:val="24"/>
          <w:lang w:val="pl-PL"/>
        </w:rPr>
        <w:t xml:space="preserve">oby, którym udało się uzyskać pozytywną decyzję kredytową przed 1 </w:t>
      </w:r>
      <w:r w:rsidRPr="00B7161B">
        <w:rPr>
          <w:rFonts w:ascii="Calibri" w:hAnsi="Calibri" w:cs="Calibri"/>
          <w:sz w:val="24"/>
          <w:szCs w:val="24"/>
          <w:lang w:val="pl-PL"/>
        </w:rPr>
        <w:t>kwietnia</w:t>
      </w:r>
      <w:r>
        <w:rPr>
          <w:rFonts w:ascii="Calibri" w:hAnsi="Calibri" w:cs="Calibri"/>
          <w:sz w:val="24"/>
          <w:szCs w:val="24"/>
          <w:lang w:val="pl-PL"/>
        </w:rPr>
        <w:t xml:space="preserve">. Po tej dacie </w:t>
      </w:r>
      <w:r w:rsidRPr="00B7161B">
        <w:rPr>
          <w:rFonts w:ascii="Calibri" w:hAnsi="Calibri" w:cs="Calibri"/>
          <w:sz w:val="24"/>
          <w:szCs w:val="24"/>
        </w:rPr>
        <w:t xml:space="preserve">banki 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zostały </w:t>
      </w:r>
      <w:r w:rsidRPr="00B7161B">
        <w:rPr>
          <w:rFonts w:ascii="Calibri" w:hAnsi="Calibri" w:cs="Calibri"/>
          <w:sz w:val="24"/>
          <w:szCs w:val="24"/>
        </w:rPr>
        <w:t xml:space="preserve">zobowiązane do przyjęcia </w:t>
      </w:r>
      <w:r>
        <w:rPr>
          <w:rFonts w:ascii="Calibri" w:hAnsi="Calibri" w:cs="Calibri"/>
          <w:sz w:val="24"/>
          <w:szCs w:val="24"/>
          <w:lang w:val="pl-PL"/>
        </w:rPr>
        <w:t xml:space="preserve">wspomnianej </w:t>
      </w:r>
      <w:r w:rsidRPr="00B7161B">
        <w:rPr>
          <w:rFonts w:ascii="Calibri" w:hAnsi="Calibri" w:cs="Calibri"/>
          <w:sz w:val="24"/>
          <w:szCs w:val="24"/>
        </w:rPr>
        <w:t>rekomendacji KNF.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 Firma brokerska </w:t>
      </w:r>
      <w:proofErr w:type="spellStart"/>
      <w:r w:rsidRPr="00B7161B">
        <w:rPr>
          <w:rFonts w:ascii="Calibri" w:hAnsi="Calibri" w:cs="Calibri"/>
          <w:sz w:val="24"/>
          <w:szCs w:val="24"/>
          <w:lang w:val="pl-PL"/>
        </w:rPr>
        <w:t>Notus</w:t>
      </w:r>
      <w:proofErr w:type="spellEnd"/>
      <w:r w:rsidRPr="00B7161B">
        <w:rPr>
          <w:rFonts w:ascii="Calibri" w:hAnsi="Calibri" w:cs="Calibri"/>
          <w:sz w:val="24"/>
          <w:szCs w:val="24"/>
          <w:lang w:val="pl-PL"/>
        </w:rPr>
        <w:t xml:space="preserve"> Finanse obliczyła, że w</w:t>
      </w:r>
      <w:r w:rsidRPr="00B7161B">
        <w:rPr>
          <w:rFonts w:ascii="Calibri" w:hAnsi="Calibri" w:cs="Calibri"/>
          <w:sz w:val="24"/>
          <w:szCs w:val="24"/>
        </w:rPr>
        <w:t xml:space="preserve"> zależności od banku</w:t>
      </w:r>
      <w:r w:rsidR="00B958AA">
        <w:rPr>
          <w:rFonts w:ascii="Calibri" w:hAnsi="Calibri" w:cs="Calibri"/>
          <w:sz w:val="24"/>
          <w:szCs w:val="24"/>
          <w:lang w:val="pl-PL"/>
        </w:rPr>
        <w:t>,</w:t>
      </w:r>
      <w:r w:rsidRPr="00B7161B">
        <w:rPr>
          <w:rFonts w:ascii="Calibri" w:hAnsi="Calibri" w:cs="Calibri"/>
          <w:sz w:val="24"/>
          <w:szCs w:val="24"/>
        </w:rPr>
        <w:t xml:space="preserve"> zdolność kredytowa dla singla obniżyła się od 6% do 38%, 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zaś dla </w:t>
      </w:r>
      <w:r w:rsidRPr="00B7161B">
        <w:rPr>
          <w:rFonts w:ascii="Calibri" w:hAnsi="Calibri" w:cs="Calibri"/>
          <w:sz w:val="24"/>
          <w:szCs w:val="24"/>
        </w:rPr>
        <w:t>rodzin</w:t>
      </w:r>
      <w:r w:rsidRPr="00B7161B">
        <w:rPr>
          <w:rFonts w:ascii="Calibri" w:hAnsi="Calibri" w:cs="Calibri"/>
          <w:sz w:val="24"/>
          <w:szCs w:val="24"/>
          <w:lang w:val="pl-PL"/>
        </w:rPr>
        <w:t>y</w:t>
      </w:r>
      <w:r w:rsidRPr="00B7161B">
        <w:rPr>
          <w:rFonts w:ascii="Calibri" w:hAnsi="Calibri" w:cs="Calibri"/>
          <w:sz w:val="24"/>
          <w:szCs w:val="24"/>
        </w:rPr>
        <w:t xml:space="preserve"> 2+1 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– </w:t>
      </w:r>
      <w:r w:rsidRPr="00B7161B">
        <w:rPr>
          <w:rFonts w:ascii="Calibri" w:hAnsi="Calibri" w:cs="Calibri"/>
          <w:sz w:val="24"/>
          <w:szCs w:val="24"/>
        </w:rPr>
        <w:t xml:space="preserve">od 14% do </w:t>
      </w:r>
      <w:r w:rsidRPr="00B7161B">
        <w:rPr>
          <w:rFonts w:ascii="Calibri" w:hAnsi="Calibri" w:cs="Calibri"/>
          <w:sz w:val="24"/>
          <w:szCs w:val="24"/>
          <w:lang w:val="pl-PL"/>
        </w:rPr>
        <w:t xml:space="preserve">nawet </w:t>
      </w:r>
      <w:r w:rsidRPr="00B7161B">
        <w:rPr>
          <w:rFonts w:ascii="Calibri" w:hAnsi="Calibri" w:cs="Calibri"/>
          <w:sz w:val="24"/>
          <w:szCs w:val="24"/>
        </w:rPr>
        <w:t>42%</w:t>
      </w:r>
      <w:r w:rsidRPr="00B7161B">
        <w:rPr>
          <w:rFonts w:ascii="Calibri" w:hAnsi="Calibri" w:cs="Calibri"/>
          <w:sz w:val="24"/>
          <w:szCs w:val="24"/>
          <w:lang w:val="pl-PL"/>
        </w:rPr>
        <w:t>.</w:t>
      </w:r>
    </w:p>
    <w:p w14:paraId="776D2A05" w14:textId="77777777" w:rsidR="00517482" w:rsidRPr="00B7161B" w:rsidRDefault="00607EC8" w:rsidP="00B958AA">
      <w:pPr>
        <w:jc w:val="center"/>
        <w:rPr>
          <w:rFonts w:ascii="Calibri" w:hAnsi="Calibri" w:cs="Calibri"/>
          <w:sz w:val="24"/>
          <w:szCs w:val="24"/>
          <w:shd w:val="clear" w:color="auto" w:fill="FFFFFF"/>
          <w:lang w:val="pl-PL"/>
        </w:rPr>
      </w:pPr>
      <w:r>
        <w:lastRenderedPageBreak/>
        <w:pict w14:anchorId="1F9E77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229.5pt">
            <v:imagedata r:id="rId9" o:title=""/>
          </v:shape>
        </w:pict>
      </w:r>
    </w:p>
    <w:p w14:paraId="31F1F01D" w14:textId="77777777" w:rsidR="004A79C9" w:rsidRDefault="004A79C9" w:rsidP="009E6E6A">
      <w:pPr>
        <w:rPr>
          <w:rFonts w:ascii="Calibri" w:hAnsi="Calibri" w:cs="Calibri"/>
          <w:b/>
          <w:bCs/>
          <w:sz w:val="24"/>
          <w:szCs w:val="24"/>
          <w:shd w:val="clear" w:color="auto" w:fill="FFFFFF"/>
          <w:lang w:val="pl-PL"/>
        </w:rPr>
      </w:pPr>
    </w:p>
    <w:p w14:paraId="29954A66" w14:textId="77777777" w:rsidR="00B958AA" w:rsidRDefault="0028703C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 xml:space="preserve">Oczywiście istnieje ryzyko, że </w:t>
      </w:r>
      <w:r w:rsidR="004325D5">
        <w:rPr>
          <w:rFonts w:ascii="Calibri" w:hAnsi="Calibri" w:cs="Calibri"/>
          <w:sz w:val="24"/>
          <w:szCs w:val="24"/>
          <w:lang w:val="pl-PL"/>
        </w:rPr>
        <w:t xml:space="preserve">kryzys dotrze </w:t>
      </w:r>
      <w:r>
        <w:rPr>
          <w:rFonts w:ascii="Calibri" w:hAnsi="Calibri" w:cs="Calibri"/>
          <w:sz w:val="24"/>
          <w:szCs w:val="24"/>
          <w:lang w:val="pl-PL"/>
        </w:rPr>
        <w:t xml:space="preserve">i </w:t>
      </w:r>
      <w:r w:rsidR="004325D5">
        <w:rPr>
          <w:rFonts w:ascii="Calibri" w:hAnsi="Calibri" w:cs="Calibri"/>
          <w:sz w:val="24"/>
          <w:szCs w:val="24"/>
          <w:lang w:val="pl-PL"/>
        </w:rPr>
        <w:t xml:space="preserve">na rynek wtórny. </w:t>
      </w:r>
      <w:r w:rsidR="00B958AA">
        <w:rPr>
          <w:rFonts w:ascii="Calibri" w:hAnsi="Calibri" w:cs="Calibri"/>
          <w:sz w:val="24"/>
          <w:szCs w:val="24"/>
          <w:lang w:val="pl-PL"/>
        </w:rPr>
        <w:t>Warto zwrócić</w:t>
      </w:r>
      <w:r>
        <w:rPr>
          <w:rFonts w:ascii="Calibri" w:hAnsi="Calibri" w:cs="Calibri"/>
          <w:sz w:val="24"/>
          <w:szCs w:val="24"/>
          <w:lang w:val="pl-PL"/>
        </w:rPr>
        <w:t xml:space="preserve"> jednak uwagę, że </w:t>
      </w:r>
      <w:r w:rsidR="004325D5">
        <w:rPr>
          <w:rFonts w:ascii="Calibri" w:hAnsi="Calibri" w:cs="Calibri"/>
          <w:sz w:val="24"/>
          <w:szCs w:val="24"/>
          <w:lang w:val="pl-PL"/>
        </w:rPr>
        <w:t>cz</w:t>
      </w:r>
      <w:r w:rsidR="00B958AA">
        <w:rPr>
          <w:rFonts w:ascii="Calibri" w:hAnsi="Calibri" w:cs="Calibri"/>
          <w:sz w:val="24"/>
          <w:szCs w:val="24"/>
          <w:lang w:val="pl-PL"/>
        </w:rPr>
        <w:t>ę</w:t>
      </w:r>
      <w:r w:rsidR="004325D5">
        <w:rPr>
          <w:rFonts w:ascii="Calibri" w:hAnsi="Calibri" w:cs="Calibri"/>
          <w:sz w:val="24"/>
          <w:szCs w:val="24"/>
          <w:lang w:val="pl-PL"/>
        </w:rPr>
        <w:t xml:space="preserve">ść </w:t>
      </w:r>
      <w:r>
        <w:rPr>
          <w:rFonts w:ascii="Calibri" w:hAnsi="Calibri" w:cs="Calibri"/>
          <w:sz w:val="24"/>
          <w:szCs w:val="24"/>
          <w:lang w:val="pl-PL"/>
        </w:rPr>
        <w:t xml:space="preserve">potencjalnych </w:t>
      </w:r>
      <w:r w:rsidR="004325D5">
        <w:rPr>
          <w:rFonts w:ascii="Calibri" w:hAnsi="Calibri" w:cs="Calibri"/>
          <w:sz w:val="24"/>
          <w:szCs w:val="24"/>
          <w:lang w:val="pl-PL"/>
        </w:rPr>
        <w:t>nabywców może zmienić preferencje i zamiast kupić mieszkanie od dewelopera</w:t>
      </w:r>
      <w:r>
        <w:rPr>
          <w:rFonts w:ascii="Calibri" w:hAnsi="Calibri" w:cs="Calibri"/>
          <w:sz w:val="24"/>
          <w:szCs w:val="24"/>
          <w:lang w:val="pl-PL"/>
        </w:rPr>
        <w:t>,</w:t>
      </w:r>
      <w:r w:rsidR="004325D5">
        <w:rPr>
          <w:rFonts w:ascii="Calibri" w:hAnsi="Calibri" w:cs="Calibri"/>
          <w:sz w:val="24"/>
          <w:szCs w:val="24"/>
          <w:lang w:val="pl-PL"/>
        </w:rPr>
        <w:t xml:space="preserve"> poszuka </w:t>
      </w:r>
      <w:r w:rsidR="00B958AA">
        <w:rPr>
          <w:rFonts w:ascii="Calibri" w:hAnsi="Calibri" w:cs="Calibri"/>
          <w:sz w:val="24"/>
          <w:szCs w:val="24"/>
          <w:lang w:val="pl-PL"/>
        </w:rPr>
        <w:t>go</w:t>
      </w:r>
      <w:r w:rsidR="004325D5">
        <w:rPr>
          <w:rFonts w:ascii="Calibri" w:hAnsi="Calibri" w:cs="Calibri"/>
          <w:sz w:val="24"/>
          <w:szCs w:val="24"/>
          <w:lang w:val="pl-PL"/>
        </w:rPr>
        <w:t xml:space="preserve"> na rynku wtórnym. Np. </w:t>
      </w:r>
      <w:r>
        <w:rPr>
          <w:rFonts w:ascii="Calibri" w:hAnsi="Calibri" w:cs="Calibri"/>
          <w:sz w:val="24"/>
          <w:szCs w:val="24"/>
          <w:lang w:val="pl-PL"/>
        </w:rPr>
        <w:t>młodych ludzi</w:t>
      </w:r>
      <w:r w:rsidR="0001231C">
        <w:rPr>
          <w:rFonts w:ascii="Calibri" w:hAnsi="Calibri" w:cs="Calibri"/>
          <w:sz w:val="24"/>
          <w:szCs w:val="24"/>
          <w:lang w:val="pl-PL"/>
        </w:rPr>
        <w:t>, którzy obecnie najmują mieszkania,</w:t>
      </w:r>
      <w:r>
        <w:rPr>
          <w:rFonts w:ascii="Calibri" w:hAnsi="Calibri" w:cs="Calibri"/>
          <w:sz w:val="24"/>
          <w:szCs w:val="24"/>
          <w:lang w:val="pl-PL"/>
        </w:rPr>
        <w:t xml:space="preserve"> może do tego zachęcić kredyt</w:t>
      </w:r>
      <w:r w:rsidR="0001231C">
        <w:rPr>
          <w:rFonts w:ascii="Calibri" w:hAnsi="Calibri" w:cs="Calibri"/>
          <w:sz w:val="24"/>
          <w:szCs w:val="24"/>
          <w:lang w:val="pl-PL"/>
        </w:rPr>
        <w:t xml:space="preserve"> z gwarantowanym przez państwo wkładem własnym. </w:t>
      </w:r>
    </w:p>
    <w:p w14:paraId="5F53F7EE" w14:textId="77777777" w:rsidR="00B958AA" w:rsidRDefault="00B958AA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335B4D3D" w14:textId="77777777" w:rsidR="00F66AF5" w:rsidRDefault="0001231C" w:rsidP="00437AF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P</w:t>
      </w:r>
      <w:proofErr w:type="spellStart"/>
      <w:r w:rsidR="00F66AF5">
        <w:rPr>
          <w:rFonts w:ascii="Calibri" w:hAnsi="Calibri" w:cs="Calibri"/>
          <w:sz w:val="24"/>
          <w:szCs w:val="24"/>
          <w:shd w:val="clear" w:color="auto" w:fill="FFFFFF"/>
          <w:lang w:val="pl-PL"/>
        </w:rPr>
        <w:t>roblem</w:t>
      </w:r>
      <w:proofErr w:type="spellEnd"/>
      <w:r w:rsidR="00F66AF5"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 w tym, że p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ole poszukiwań </w:t>
      </w:r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mieszkania za kredyt bez wkładu </w:t>
      </w:r>
      <w:r>
        <w:rPr>
          <w:rFonts w:ascii="Calibri" w:hAnsi="Calibri" w:cs="Calibri"/>
          <w:sz w:val="24"/>
          <w:szCs w:val="24"/>
          <w:shd w:val="clear" w:color="auto" w:fill="FFFFFF"/>
        </w:rPr>
        <w:t>zawęża limit ceny m</w:t>
      </w:r>
      <w:proofErr w:type="spellStart"/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>etra</w:t>
      </w:r>
      <w:proofErr w:type="spellEnd"/>
      <w:r>
        <w:rPr>
          <w:rFonts w:ascii="Calibri" w:hAnsi="Calibri" w:cs="Calibri"/>
          <w:sz w:val="24"/>
          <w:szCs w:val="24"/>
          <w:shd w:val="clear" w:color="auto" w:fill="FFFFFF"/>
        </w:rPr>
        <w:t xml:space="preserve"> kw</w:t>
      </w:r>
      <w:proofErr w:type="spellStart"/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>adratowego</w:t>
      </w:r>
      <w:proofErr w:type="spellEnd"/>
      <w:r w:rsidR="00F66AF5">
        <w:rPr>
          <w:rFonts w:ascii="Calibri" w:hAnsi="Calibri" w:cs="Calibri"/>
          <w:sz w:val="24"/>
          <w:szCs w:val="24"/>
          <w:shd w:val="clear" w:color="auto" w:fill="FFFFFF"/>
          <w:lang w:val="pl-PL"/>
        </w:rPr>
        <w:t>, który jest dużo niższy od średniej rynkowej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. </w:t>
      </w:r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Na rynku pierwotnym </w:t>
      </w:r>
      <w:r w:rsidRPr="00821B13">
        <w:rPr>
          <w:rFonts w:ascii="Calibri" w:hAnsi="Calibri" w:cs="Calibri"/>
          <w:sz w:val="24"/>
          <w:szCs w:val="24"/>
          <w:lang w:eastAsia="pl-PL"/>
        </w:rPr>
        <w:t>oferta mieszkań spełniających</w:t>
      </w:r>
      <w:r>
        <w:rPr>
          <w:rFonts w:ascii="Calibri" w:hAnsi="Calibri" w:cs="Calibri"/>
          <w:sz w:val="24"/>
          <w:szCs w:val="24"/>
          <w:lang w:val="pl-PL" w:eastAsia="pl-PL"/>
        </w:rPr>
        <w:t xml:space="preserve"> ten wymóg </w:t>
      </w:r>
      <w:r w:rsidRPr="00821B13">
        <w:rPr>
          <w:rFonts w:ascii="Calibri" w:hAnsi="Calibri" w:cs="Calibri"/>
          <w:sz w:val="24"/>
          <w:szCs w:val="24"/>
          <w:lang w:eastAsia="pl-PL"/>
        </w:rPr>
        <w:t xml:space="preserve">jest obecnie </w:t>
      </w:r>
      <w:r w:rsidR="00F66AF5">
        <w:rPr>
          <w:rFonts w:ascii="Calibri" w:hAnsi="Calibri" w:cs="Calibri"/>
          <w:sz w:val="24"/>
          <w:szCs w:val="24"/>
          <w:lang w:val="pl-PL" w:eastAsia="pl-PL"/>
        </w:rPr>
        <w:t xml:space="preserve">bardzo </w:t>
      </w:r>
      <w:r w:rsidRPr="00821B13">
        <w:rPr>
          <w:rFonts w:ascii="Calibri" w:hAnsi="Calibri" w:cs="Calibri"/>
          <w:sz w:val="24"/>
          <w:szCs w:val="24"/>
          <w:lang w:eastAsia="pl-PL"/>
        </w:rPr>
        <w:t xml:space="preserve">skromna. Np. w Łodzi jest to zaledwie 2% łącznej podaży nowych mieszkań z ujawnioną ceną. </w:t>
      </w:r>
      <w:r w:rsidR="00F66AF5">
        <w:rPr>
          <w:rFonts w:ascii="Calibri" w:hAnsi="Calibri" w:cs="Calibri"/>
          <w:sz w:val="24"/>
          <w:szCs w:val="24"/>
          <w:lang w:val="pl-PL" w:eastAsia="pl-PL"/>
        </w:rPr>
        <w:t xml:space="preserve">Natomiast na rynku wtórnym udział mieszkań do kupienia za kredyt bez wkładu własnego jest </w:t>
      </w:r>
      <w:r w:rsidR="00F50FC0">
        <w:rPr>
          <w:rFonts w:ascii="Calibri" w:hAnsi="Calibri" w:cs="Calibri"/>
          <w:sz w:val="24"/>
          <w:szCs w:val="24"/>
          <w:lang w:val="pl-PL" w:eastAsia="pl-PL"/>
        </w:rPr>
        <w:t xml:space="preserve">w tym mieście </w:t>
      </w:r>
      <w:r w:rsidR="00F66AF5">
        <w:rPr>
          <w:rFonts w:ascii="Calibri" w:hAnsi="Calibri" w:cs="Calibri"/>
          <w:sz w:val="24"/>
          <w:szCs w:val="24"/>
          <w:lang w:val="pl-PL" w:eastAsia="pl-PL"/>
        </w:rPr>
        <w:t>dużo większy. Z podobną sytuacją mamy obecnie do czynienia z Katowicach i Poznaniu.</w:t>
      </w:r>
      <w:r w:rsidR="002B3033">
        <w:rPr>
          <w:rFonts w:ascii="Calibri" w:hAnsi="Calibri" w:cs="Calibri"/>
          <w:sz w:val="24"/>
          <w:szCs w:val="24"/>
          <w:lang w:val="pl-PL" w:eastAsia="pl-PL"/>
        </w:rPr>
        <w:t xml:space="preserve"> </w:t>
      </w:r>
      <w:r w:rsidR="00F66AF5">
        <w:rPr>
          <w:rFonts w:ascii="Calibri" w:hAnsi="Calibri" w:cs="Calibri"/>
          <w:sz w:val="24"/>
          <w:szCs w:val="24"/>
          <w:lang w:val="pl-PL"/>
        </w:rPr>
        <w:t xml:space="preserve">Ponadto </w:t>
      </w:r>
      <w:r w:rsidR="002B3033">
        <w:rPr>
          <w:rFonts w:ascii="Calibri" w:hAnsi="Calibri" w:cs="Calibri"/>
          <w:sz w:val="24"/>
          <w:szCs w:val="24"/>
          <w:lang w:val="pl-PL"/>
        </w:rPr>
        <w:t>oferta mieszkań używanych rośnie w tym roku z miesiąca na miesiąc.</w:t>
      </w:r>
    </w:p>
    <w:p w14:paraId="50AEE697" w14:textId="77777777" w:rsidR="00437AFA" w:rsidRDefault="00437AFA" w:rsidP="00437AFA">
      <w:pPr>
        <w:jc w:val="center"/>
        <w:rPr>
          <w:rFonts w:ascii="Calibri" w:hAnsi="Calibri" w:cs="Calibri"/>
          <w:sz w:val="24"/>
          <w:szCs w:val="24"/>
          <w:lang w:val="pl-PL"/>
        </w:rPr>
      </w:pPr>
    </w:p>
    <w:p w14:paraId="60D108FE" w14:textId="77777777" w:rsidR="00F50FC0" w:rsidRDefault="00607EC8" w:rsidP="00437AFA">
      <w:pPr>
        <w:jc w:val="center"/>
      </w:pPr>
      <w:r>
        <w:pict w14:anchorId="1D4C3482">
          <v:shape id="_x0000_i1026" type="#_x0000_t75" style="width:416.25pt;height:234.75pt">
            <v:imagedata r:id="rId10" o:title=""/>
          </v:shape>
        </w:pict>
      </w:r>
    </w:p>
    <w:p w14:paraId="5D477231" w14:textId="77777777" w:rsidR="002B3033" w:rsidRDefault="002B3033" w:rsidP="009E6E6A">
      <w:pPr>
        <w:rPr>
          <w:rFonts w:ascii="Calibri" w:hAnsi="Calibri" w:cs="Calibri"/>
          <w:b/>
          <w:bCs/>
          <w:sz w:val="24"/>
          <w:szCs w:val="24"/>
          <w:lang w:val="pl-PL"/>
        </w:rPr>
      </w:pPr>
      <w:r>
        <w:rPr>
          <w:rFonts w:ascii="Calibri" w:hAnsi="Calibri" w:cs="Calibri"/>
          <w:b/>
          <w:bCs/>
          <w:sz w:val="24"/>
          <w:szCs w:val="24"/>
          <w:lang w:val="pl-PL"/>
        </w:rPr>
        <w:lastRenderedPageBreak/>
        <w:t xml:space="preserve">Coraz więcej mieszkań na rynku </w:t>
      </w:r>
    </w:p>
    <w:p w14:paraId="18F4B7E4" w14:textId="77777777" w:rsidR="00437AFA" w:rsidRDefault="00437AFA" w:rsidP="009E6E6A">
      <w:pPr>
        <w:rPr>
          <w:lang w:val="pl-PL"/>
        </w:rPr>
      </w:pPr>
    </w:p>
    <w:p w14:paraId="7F3F637E" w14:textId="77777777" w:rsidR="002B3033" w:rsidRDefault="002B3033" w:rsidP="009E6E6A">
      <w:pPr>
        <w:rPr>
          <w:rFonts w:ascii="Calibri" w:hAnsi="Calibri" w:cs="Calibri"/>
          <w:sz w:val="24"/>
          <w:szCs w:val="24"/>
          <w:lang w:val="pl-PL"/>
        </w:rPr>
      </w:pPr>
      <w:r w:rsidRPr="00B7161B">
        <w:rPr>
          <w:lang w:val="pl-PL"/>
        </w:rPr>
        <w:t>–</w:t>
      </w:r>
      <w:r>
        <w:rPr>
          <w:lang w:val="pl-PL"/>
        </w:rPr>
        <w:t xml:space="preserve"> </w:t>
      </w:r>
      <w:r w:rsidRPr="00437AFA">
        <w:rPr>
          <w:rFonts w:ascii="Calibri" w:hAnsi="Calibri" w:cs="Calibri"/>
          <w:i/>
          <w:iCs/>
          <w:sz w:val="24"/>
          <w:szCs w:val="24"/>
          <w:lang w:val="pl-PL"/>
        </w:rPr>
        <w:t xml:space="preserve">Wygląda na to, że coraz więcej właścicieli mieszkań, którzy nosili się z zamiarem ich sprzedaży doszło do wniosku, że odkładanie decyzji może skutkować koniecznością weryfikacji oczekiwań cenowych. Wśród tych osób </w:t>
      </w:r>
      <w:r w:rsidR="00F50FC0" w:rsidRPr="00437AFA">
        <w:rPr>
          <w:rFonts w:ascii="Calibri" w:hAnsi="Calibri" w:cs="Calibri"/>
          <w:i/>
          <w:iCs/>
          <w:sz w:val="24"/>
          <w:szCs w:val="24"/>
          <w:lang w:val="pl-PL"/>
        </w:rPr>
        <w:t xml:space="preserve">mogą być </w:t>
      </w:r>
      <w:r w:rsidRPr="00437AFA">
        <w:rPr>
          <w:rFonts w:ascii="Calibri" w:hAnsi="Calibri" w:cs="Calibri"/>
          <w:i/>
          <w:iCs/>
          <w:sz w:val="24"/>
          <w:szCs w:val="24"/>
          <w:lang w:val="pl-PL"/>
        </w:rPr>
        <w:t xml:space="preserve">tzw. </w:t>
      </w:r>
      <w:proofErr w:type="spellStart"/>
      <w:r w:rsidRPr="00437AFA">
        <w:rPr>
          <w:rFonts w:ascii="Calibri" w:hAnsi="Calibri" w:cs="Calibri"/>
          <w:i/>
          <w:iCs/>
          <w:sz w:val="24"/>
          <w:szCs w:val="24"/>
          <w:lang w:val="pl-PL"/>
        </w:rPr>
        <w:t>flipperzy</w:t>
      </w:r>
      <w:proofErr w:type="spellEnd"/>
      <w:r w:rsidR="00925257" w:rsidRPr="00437AFA">
        <w:rPr>
          <w:rFonts w:ascii="Calibri" w:hAnsi="Calibri" w:cs="Calibri"/>
          <w:i/>
          <w:iCs/>
          <w:sz w:val="24"/>
          <w:szCs w:val="24"/>
          <w:lang w:val="pl-PL"/>
        </w:rPr>
        <w:t>, którzy kupili mieszkania</w:t>
      </w:r>
      <w:r w:rsidR="00B74B34" w:rsidRPr="00437AFA">
        <w:rPr>
          <w:rFonts w:ascii="Calibri" w:hAnsi="Calibri" w:cs="Calibri"/>
          <w:i/>
          <w:iCs/>
          <w:sz w:val="24"/>
          <w:szCs w:val="24"/>
          <w:lang w:val="pl-PL"/>
        </w:rPr>
        <w:t xml:space="preserve"> w okresie boomu</w:t>
      </w:r>
      <w:r w:rsidR="00925257" w:rsidRPr="00437AFA">
        <w:rPr>
          <w:rFonts w:ascii="Calibri" w:hAnsi="Calibri" w:cs="Calibri"/>
          <w:i/>
          <w:iCs/>
          <w:sz w:val="24"/>
          <w:szCs w:val="24"/>
          <w:lang w:val="pl-PL"/>
        </w:rPr>
        <w:t>, żeby zarobić na wzroście ich wartości</w:t>
      </w:r>
      <w:r>
        <w:rPr>
          <w:rFonts w:ascii="Calibri" w:hAnsi="Calibri" w:cs="Calibri"/>
          <w:sz w:val="24"/>
          <w:szCs w:val="24"/>
          <w:lang w:val="pl-PL"/>
        </w:rPr>
        <w:t xml:space="preserve"> – mówi Marek Wielgo.</w:t>
      </w:r>
    </w:p>
    <w:p w14:paraId="3DD8C56C" w14:textId="77777777" w:rsidR="00437AFA" w:rsidRDefault="00437AFA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401A8265" w14:textId="77777777" w:rsidR="00F50FC0" w:rsidRDefault="00925257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 xml:space="preserve">Z danych portalu GetHome.pl wynika, że w 7 analizowanych miastach pośrednicy w obrocie nieruchomościami wprowadzili w drugim kwartale na rynek </w:t>
      </w:r>
      <w:r w:rsidR="00F50FC0">
        <w:rPr>
          <w:rFonts w:ascii="Calibri" w:hAnsi="Calibri" w:cs="Calibri"/>
          <w:sz w:val="24"/>
          <w:szCs w:val="24"/>
          <w:lang w:val="pl-PL"/>
        </w:rPr>
        <w:t>łącznie blisko 11,6 tys. mieszkań, czyli o 8% więcej niż w poprzednich trzech miesiącach.</w:t>
      </w:r>
      <w:r w:rsidR="00B74B34">
        <w:rPr>
          <w:rFonts w:ascii="Calibri" w:hAnsi="Calibri" w:cs="Calibri"/>
          <w:sz w:val="24"/>
          <w:szCs w:val="24"/>
          <w:lang w:val="pl-PL"/>
        </w:rPr>
        <w:t xml:space="preserve"> W Krakowie nowa podaż była aż o 54% większa niż w pierwszym kwartale a w Gdańsku, Katowicach, Wrocławiu i Łodzi o odpowiednio: 45%, 30%, 29% i 13%.</w:t>
      </w:r>
    </w:p>
    <w:p w14:paraId="54094571" w14:textId="77777777" w:rsidR="00F50FC0" w:rsidRDefault="00F50FC0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02B9D759" w14:textId="77777777" w:rsidR="002B3033" w:rsidRDefault="00607EC8" w:rsidP="00437AFA">
      <w:pPr>
        <w:jc w:val="center"/>
        <w:rPr>
          <w:rFonts w:ascii="Calibri" w:hAnsi="Calibri" w:cs="Calibri"/>
          <w:sz w:val="24"/>
          <w:szCs w:val="24"/>
          <w:lang w:val="pl-PL"/>
        </w:rPr>
      </w:pPr>
      <w:r>
        <w:pict w14:anchorId="0F870FB5">
          <v:shape id="_x0000_i1027" type="#_x0000_t75" style="width:467.25pt;height:261.75pt">
            <v:imagedata r:id="rId11" o:title=""/>
          </v:shape>
        </w:pict>
      </w:r>
    </w:p>
    <w:p w14:paraId="2E8715E6" w14:textId="77777777" w:rsidR="002B3033" w:rsidRDefault="002B3033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0F5FE49D" w14:textId="77777777" w:rsidR="00F63651" w:rsidRDefault="00B74B34" w:rsidP="009E6E6A">
      <w:pPr>
        <w:rPr>
          <w:rFonts w:ascii="Calibri" w:hAnsi="Calibri" w:cs="Calibri"/>
          <w:sz w:val="24"/>
          <w:szCs w:val="24"/>
          <w:lang w:val="pl-PL"/>
        </w:rPr>
      </w:pPr>
      <w:r w:rsidRPr="00B74B34">
        <w:rPr>
          <w:rFonts w:ascii="Calibri" w:hAnsi="Calibri" w:cs="Calibri"/>
          <w:sz w:val="24"/>
          <w:szCs w:val="24"/>
          <w:lang w:val="pl-PL"/>
        </w:rPr>
        <w:t xml:space="preserve">Jednak i w tym przypadku dała </w:t>
      </w:r>
      <w:r>
        <w:rPr>
          <w:rFonts w:ascii="Calibri" w:hAnsi="Calibri" w:cs="Calibri"/>
          <w:sz w:val="24"/>
          <w:szCs w:val="24"/>
          <w:lang w:val="pl-PL"/>
        </w:rPr>
        <w:t>o sobie znać specyfika miast. Najwyraźniej ze sprzedażą nie kwapią się właściciele mieszkań w Warszawie i Poznaniu, bo w drugim kwartale na rynek trafiło ich mniej niż w poprzednich trzech miesiącach. W stolicy spadek nowej podaży wyniósł aż 22%.</w:t>
      </w:r>
      <w:r w:rsidR="005768C9">
        <w:rPr>
          <w:rFonts w:ascii="Calibri" w:hAnsi="Calibri" w:cs="Calibri"/>
          <w:sz w:val="24"/>
          <w:szCs w:val="24"/>
          <w:lang w:val="pl-PL"/>
        </w:rPr>
        <w:t xml:space="preserve"> Mimo to wprowadzonych do sprzedaży mieszkań było więcej niż sprzedanych. </w:t>
      </w:r>
    </w:p>
    <w:p w14:paraId="6CD20D29" w14:textId="77777777" w:rsidR="00437AFA" w:rsidRDefault="00437AFA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514FCB97" w14:textId="77777777" w:rsidR="005768C9" w:rsidRPr="00B7161B" w:rsidRDefault="00F63651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 xml:space="preserve">W efekcie </w:t>
      </w:r>
      <w:r w:rsidR="005768C9" w:rsidRPr="00B7161B">
        <w:rPr>
          <w:rFonts w:ascii="Calibri" w:hAnsi="Calibri" w:cs="Calibri"/>
          <w:sz w:val="24"/>
          <w:szCs w:val="24"/>
          <w:lang w:val="pl-PL"/>
        </w:rPr>
        <w:t xml:space="preserve">niemal we wszystkich analizowanych przez nas miastach (wyjątkiem </w:t>
      </w:r>
      <w:r w:rsidR="00F31FC5">
        <w:rPr>
          <w:rFonts w:ascii="Calibri" w:hAnsi="Calibri" w:cs="Calibri"/>
          <w:sz w:val="24"/>
          <w:szCs w:val="24"/>
          <w:lang w:val="pl-PL"/>
        </w:rPr>
        <w:t>są Katowice</w:t>
      </w:r>
      <w:r w:rsidR="005768C9" w:rsidRPr="00B7161B">
        <w:rPr>
          <w:rFonts w:ascii="Calibri" w:hAnsi="Calibri" w:cs="Calibri"/>
          <w:sz w:val="24"/>
          <w:szCs w:val="24"/>
          <w:lang w:val="pl-PL"/>
        </w:rPr>
        <w:t>) wzrosła liczba mieszkań ofer</w:t>
      </w:r>
      <w:r>
        <w:rPr>
          <w:rFonts w:ascii="Calibri" w:hAnsi="Calibri" w:cs="Calibri"/>
          <w:sz w:val="24"/>
          <w:szCs w:val="24"/>
          <w:lang w:val="pl-PL"/>
        </w:rPr>
        <w:t>owanych</w:t>
      </w:r>
      <w:r w:rsidR="00F31FC5">
        <w:rPr>
          <w:rFonts w:ascii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>przez a</w:t>
      </w:r>
      <w:r w:rsidR="00F31FC5">
        <w:rPr>
          <w:rFonts w:ascii="Calibri" w:hAnsi="Calibri" w:cs="Calibri"/>
          <w:sz w:val="24"/>
          <w:szCs w:val="24"/>
          <w:lang w:val="pl-PL"/>
        </w:rPr>
        <w:t>gencj</w:t>
      </w:r>
      <w:r>
        <w:rPr>
          <w:rFonts w:ascii="Calibri" w:hAnsi="Calibri" w:cs="Calibri"/>
          <w:sz w:val="24"/>
          <w:szCs w:val="24"/>
          <w:lang w:val="pl-PL"/>
        </w:rPr>
        <w:t>e pośrednictwa</w:t>
      </w:r>
      <w:r w:rsidR="005768C9" w:rsidRPr="00B7161B">
        <w:rPr>
          <w:rFonts w:ascii="Calibri" w:hAnsi="Calibri" w:cs="Calibri"/>
          <w:sz w:val="24"/>
          <w:szCs w:val="24"/>
          <w:lang w:val="pl-PL"/>
        </w:rPr>
        <w:t xml:space="preserve">, co jest dobrą wiadomością dla potencjalnych nabywców. </w:t>
      </w:r>
      <w:r w:rsidR="00F31FC5">
        <w:rPr>
          <w:rFonts w:ascii="Calibri" w:hAnsi="Calibri" w:cs="Calibri"/>
          <w:sz w:val="24"/>
          <w:szCs w:val="24"/>
          <w:lang w:val="pl-PL"/>
        </w:rPr>
        <w:t>Najbardziej wzrósł wybór mieszkań we Wrocławiu (o 31%), Poznaniu (o 27%) i Gdańsku (o 22%)</w:t>
      </w:r>
      <w:r>
        <w:rPr>
          <w:rFonts w:ascii="Calibri" w:hAnsi="Calibri" w:cs="Calibri"/>
          <w:sz w:val="24"/>
          <w:szCs w:val="24"/>
          <w:lang w:val="pl-PL"/>
        </w:rPr>
        <w:t>. Jak to przełożyło się na ich ceny?</w:t>
      </w:r>
    </w:p>
    <w:p w14:paraId="7D4236B2" w14:textId="77777777" w:rsidR="00F66AF5" w:rsidRDefault="00F66AF5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70393882" w14:textId="77777777" w:rsidR="00F66AF5" w:rsidRDefault="00607EC8" w:rsidP="00437AFA">
      <w:pPr>
        <w:jc w:val="center"/>
        <w:rPr>
          <w:rFonts w:ascii="Calibri" w:hAnsi="Calibri" w:cs="Calibri"/>
          <w:sz w:val="24"/>
          <w:szCs w:val="24"/>
          <w:lang w:val="pl-PL"/>
        </w:rPr>
      </w:pPr>
      <w:r>
        <w:lastRenderedPageBreak/>
        <w:pict w14:anchorId="4B725A3C">
          <v:shape id="_x0000_i1028" type="#_x0000_t75" style="width:420.75pt;height:234pt">
            <v:imagedata r:id="rId12" o:title=""/>
          </v:shape>
        </w:pict>
      </w:r>
    </w:p>
    <w:p w14:paraId="5E39B827" w14:textId="77777777" w:rsidR="005768C9" w:rsidRDefault="005768C9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675AA3C8" w14:textId="77777777" w:rsidR="004A79C9" w:rsidRPr="00437AFA" w:rsidRDefault="004A79C9" w:rsidP="009E6E6A">
      <w:pPr>
        <w:rPr>
          <w:rFonts w:ascii="Calibri" w:hAnsi="Calibri" w:cs="Calibri"/>
          <w:b/>
          <w:bCs/>
          <w:sz w:val="24"/>
          <w:szCs w:val="24"/>
          <w:lang w:val="pl-PL"/>
        </w:rPr>
      </w:pPr>
      <w:r w:rsidRPr="00437AFA">
        <w:rPr>
          <w:rFonts w:ascii="Calibri" w:hAnsi="Calibri" w:cs="Calibri"/>
          <w:b/>
          <w:bCs/>
          <w:sz w:val="24"/>
          <w:szCs w:val="24"/>
          <w:lang w:val="pl-PL"/>
        </w:rPr>
        <w:t>Średnie ceny ofertowe w górę</w:t>
      </w:r>
    </w:p>
    <w:p w14:paraId="1B4A13EA" w14:textId="77777777" w:rsidR="00437AFA" w:rsidRDefault="00437AFA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48272F44" w14:textId="71CAB223" w:rsidR="00571369" w:rsidRDefault="004A79C9" w:rsidP="009E6E6A">
      <w:pPr>
        <w:rPr>
          <w:rFonts w:ascii="Calibri" w:hAnsi="Calibri" w:cs="Calibri"/>
          <w:sz w:val="24"/>
          <w:szCs w:val="24"/>
          <w:lang w:val="pl-PL"/>
        </w:rPr>
      </w:pPr>
      <w:r w:rsidRPr="00B7161B">
        <w:rPr>
          <w:rFonts w:ascii="Calibri" w:hAnsi="Calibri" w:cs="Calibri"/>
          <w:sz w:val="24"/>
          <w:szCs w:val="24"/>
          <w:lang w:val="pl-PL"/>
        </w:rPr>
        <w:t xml:space="preserve">Z danych GetHome.pl wynika, że </w:t>
      </w:r>
      <w:r w:rsidR="00507E00">
        <w:rPr>
          <w:rFonts w:ascii="Calibri" w:hAnsi="Calibri" w:cs="Calibri"/>
          <w:sz w:val="24"/>
          <w:szCs w:val="24"/>
          <w:lang w:val="pl-PL"/>
        </w:rPr>
        <w:t xml:space="preserve">w Gdańsku, Krakowie, Łodzi i Poznaniu średnia cena metra kwadratowego mieszkań </w:t>
      </w:r>
      <w:r w:rsidR="00507E00">
        <w:rPr>
          <w:rFonts w:ascii="Calibri" w:hAnsi="Calibri" w:cs="Calibri"/>
          <w:sz w:val="24"/>
          <w:szCs w:val="24"/>
        </w:rPr>
        <w:t>utrzymała poziom z maja</w:t>
      </w:r>
      <w:r w:rsidR="00437AFA">
        <w:rPr>
          <w:rFonts w:ascii="Calibri" w:hAnsi="Calibri" w:cs="Calibri"/>
          <w:sz w:val="24"/>
          <w:szCs w:val="24"/>
          <w:lang w:val="pl-PL"/>
        </w:rPr>
        <w:t xml:space="preserve"> br.</w:t>
      </w:r>
      <w:r w:rsidR="00507E00">
        <w:rPr>
          <w:rFonts w:ascii="Calibri" w:hAnsi="Calibri" w:cs="Calibri"/>
          <w:sz w:val="24"/>
          <w:szCs w:val="24"/>
        </w:rPr>
        <w:t xml:space="preserve">, a w </w:t>
      </w:r>
      <w:r w:rsidR="00507E00">
        <w:rPr>
          <w:rFonts w:ascii="Calibri" w:hAnsi="Calibri" w:cs="Calibri"/>
          <w:sz w:val="24"/>
          <w:szCs w:val="24"/>
          <w:lang w:val="pl-PL"/>
        </w:rPr>
        <w:t xml:space="preserve">Katowicach wzrosła o symboliczny 1%. Za to we Wrocławiu średnia </w:t>
      </w:r>
      <w:r w:rsidR="002458FE">
        <w:rPr>
          <w:rFonts w:ascii="Calibri" w:hAnsi="Calibri" w:cs="Calibri"/>
          <w:sz w:val="24"/>
          <w:szCs w:val="24"/>
          <w:lang w:val="pl-PL"/>
        </w:rPr>
        <w:t xml:space="preserve">w ofercie </w:t>
      </w:r>
      <w:r w:rsidR="00507E00">
        <w:rPr>
          <w:rFonts w:ascii="Calibri" w:hAnsi="Calibri" w:cs="Calibri"/>
          <w:sz w:val="24"/>
          <w:szCs w:val="24"/>
          <w:lang w:val="pl-PL"/>
        </w:rPr>
        <w:t xml:space="preserve">wzrosła o 4%, zaś w </w:t>
      </w:r>
      <w:r w:rsidR="00507E00">
        <w:rPr>
          <w:rFonts w:ascii="Calibri" w:hAnsi="Calibri" w:cs="Calibri"/>
          <w:sz w:val="24"/>
          <w:szCs w:val="24"/>
        </w:rPr>
        <w:t xml:space="preserve">Warszawie </w:t>
      </w:r>
      <w:r w:rsidR="00507E00">
        <w:rPr>
          <w:rFonts w:ascii="Calibri" w:hAnsi="Calibri" w:cs="Calibri"/>
          <w:sz w:val="24"/>
          <w:szCs w:val="24"/>
          <w:lang w:val="pl-PL"/>
        </w:rPr>
        <w:t>o taki sam procent</w:t>
      </w:r>
      <w:r w:rsidR="002458FE">
        <w:rPr>
          <w:rFonts w:ascii="Calibri" w:hAnsi="Calibri" w:cs="Calibri"/>
          <w:sz w:val="24"/>
          <w:szCs w:val="24"/>
          <w:lang w:val="pl-PL"/>
        </w:rPr>
        <w:t>…</w:t>
      </w:r>
      <w:r w:rsidR="00507E00">
        <w:rPr>
          <w:rFonts w:ascii="Calibri" w:hAnsi="Calibri" w:cs="Calibri"/>
          <w:sz w:val="24"/>
          <w:szCs w:val="24"/>
          <w:lang w:val="pl-PL"/>
        </w:rPr>
        <w:t xml:space="preserve"> spadła</w:t>
      </w:r>
      <w:r w:rsidR="00507E00">
        <w:rPr>
          <w:rFonts w:ascii="Calibri" w:hAnsi="Calibri" w:cs="Calibri"/>
          <w:sz w:val="24"/>
          <w:szCs w:val="24"/>
        </w:rPr>
        <w:t>.</w:t>
      </w:r>
      <w:r w:rsidR="00083FEC">
        <w:rPr>
          <w:rFonts w:ascii="Calibri" w:hAnsi="Calibri" w:cs="Calibri"/>
          <w:sz w:val="24"/>
          <w:szCs w:val="24"/>
          <w:lang w:val="pl-PL"/>
        </w:rPr>
        <w:t xml:space="preserve"> Żeby wyjaśnić to zjawisko sięgnęliśmy do danych pokazujących </w:t>
      </w:r>
      <w:r w:rsidR="002458FE">
        <w:rPr>
          <w:rFonts w:ascii="Calibri" w:hAnsi="Calibri" w:cs="Calibri"/>
          <w:sz w:val="24"/>
          <w:szCs w:val="24"/>
          <w:lang w:val="pl-PL"/>
        </w:rPr>
        <w:t xml:space="preserve">średnie ceny mieszkań wprowadzonych na rynek i sprzedanych, co skutkuje zmianą struktury cenowej mieszkań na rynku. We Wrocławiu </w:t>
      </w:r>
      <w:r w:rsidR="00571369">
        <w:rPr>
          <w:rFonts w:ascii="Calibri" w:hAnsi="Calibri" w:cs="Calibri"/>
          <w:sz w:val="24"/>
          <w:szCs w:val="24"/>
          <w:lang w:val="pl-PL"/>
        </w:rPr>
        <w:t xml:space="preserve">średnia wzrosła, bo w ofercie agencji pojawiła się pula mieszkań </w:t>
      </w:r>
      <w:r w:rsidR="00571369">
        <w:rPr>
          <w:rFonts w:ascii="Calibri" w:hAnsi="Calibri" w:cs="Calibri"/>
          <w:sz w:val="24"/>
          <w:szCs w:val="24"/>
        </w:rPr>
        <w:t>ze średnią ok. 11,</w:t>
      </w:r>
      <w:r w:rsidR="00571369">
        <w:rPr>
          <w:rFonts w:ascii="Calibri" w:hAnsi="Calibri" w:cs="Calibri"/>
          <w:sz w:val="24"/>
          <w:szCs w:val="24"/>
          <w:lang w:val="pl-PL"/>
        </w:rPr>
        <w:t>2</w:t>
      </w:r>
      <w:r w:rsidR="00571369">
        <w:rPr>
          <w:rFonts w:ascii="Calibri" w:hAnsi="Calibri" w:cs="Calibri"/>
          <w:sz w:val="24"/>
          <w:szCs w:val="24"/>
        </w:rPr>
        <w:t xml:space="preserve"> tys. zł za m kw., czyli znacznie odbiegającą w górę od średniej w ofercie, która w czerwcu sięgnęła </w:t>
      </w:r>
      <w:r w:rsidR="00571369">
        <w:rPr>
          <w:rFonts w:ascii="Calibri" w:hAnsi="Calibri" w:cs="Calibri"/>
          <w:sz w:val="24"/>
          <w:szCs w:val="24"/>
          <w:lang w:val="pl-PL"/>
        </w:rPr>
        <w:t>10</w:t>
      </w:r>
      <w:r w:rsidR="00571369">
        <w:rPr>
          <w:rFonts w:ascii="Calibri" w:hAnsi="Calibri" w:cs="Calibri"/>
          <w:sz w:val="24"/>
          <w:szCs w:val="24"/>
        </w:rPr>
        <w:t>,9 tys. zł za metr.</w:t>
      </w:r>
      <w:r w:rsidR="00571369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224D18AD" w14:textId="77777777" w:rsidR="00507E00" w:rsidRDefault="00507E00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02B85794" w14:textId="6D97DEF3" w:rsidR="00507E00" w:rsidRDefault="00607EC8" w:rsidP="00437AFA">
      <w:pPr>
        <w:jc w:val="center"/>
        <w:rPr>
          <w:rFonts w:ascii="Calibri" w:hAnsi="Calibri" w:cs="Calibri"/>
          <w:sz w:val="24"/>
          <w:szCs w:val="24"/>
          <w:lang w:val="pl-PL"/>
        </w:rPr>
      </w:pPr>
      <w:r>
        <w:pict w14:anchorId="7CFC9492">
          <v:shape id="_x0000_i1029" type="#_x0000_t75" style="width:459pt;height:254.25pt">
            <v:imagedata r:id="rId13" o:title=""/>
          </v:shape>
        </w:pict>
      </w:r>
    </w:p>
    <w:p w14:paraId="75047B1D" w14:textId="77777777" w:rsidR="00507E00" w:rsidRDefault="00507E00" w:rsidP="009E6E6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14:paraId="47F40A23" w14:textId="77777777" w:rsidR="00507E00" w:rsidRDefault="00571369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lastRenderedPageBreak/>
        <w:t>Z kolei w Warszawie z oferty agencji zniknęły drogie mieszkania, których średnia za metr kwadratowy wynosiła 16 tys. zł. Na warszawskim rynku wtórny</w:t>
      </w:r>
      <w:r w:rsidR="00437AFA">
        <w:rPr>
          <w:rFonts w:ascii="Calibri" w:hAnsi="Calibri" w:cs="Calibri"/>
          <w:sz w:val="24"/>
          <w:szCs w:val="24"/>
          <w:lang w:val="pl-PL"/>
        </w:rPr>
        <w:t>m</w:t>
      </w:r>
      <w:r>
        <w:rPr>
          <w:rFonts w:ascii="Calibri" w:hAnsi="Calibri" w:cs="Calibri"/>
          <w:sz w:val="24"/>
          <w:szCs w:val="24"/>
          <w:lang w:val="pl-PL"/>
        </w:rPr>
        <w:t xml:space="preserve"> pojawiły się zaś lokale ze średnią ceną </w:t>
      </w:r>
      <w:r w:rsidR="00EF2F2C">
        <w:rPr>
          <w:rFonts w:ascii="Calibri" w:hAnsi="Calibri" w:cs="Calibri"/>
          <w:sz w:val="24"/>
          <w:szCs w:val="24"/>
          <w:lang w:val="pl-PL"/>
        </w:rPr>
        <w:t>ok. 14 tys. zł za metr, czyli nieco niższą od średniej ofertowej.</w:t>
      </w:r>
    </w:p>
    <w:p w14:paraId="7835C232" w14:textId="77777777" w:rsidR="00437AFA" w:rsidRDefault="00437AFA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4167DE11" w14:textId="52225A22" w:rsidR="00EF2F2C" w:rsidRDefault="00607EC8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</w:t>
      </w:r>
      <w:r w:rsidR="00EF2F2C">
        <w:rPr>
          <w:rFonts w:ascii="Calibri" w:hAnsi="Calibri" w:cs="Calibri"/>
          <w:sz w:val="24"/>
          <w:szCs w:val="24"/>
        </w:rPr>
        <w:t>orównując</w:t>
      </w:r>
      <w:r>
        <w:rPr>
          <w:rFonts w:ascii="Calibri" w:hAnsi="Calibri" w:cs="Calibri"/>
          <w:sz w:val="24"/>
          <w:szCs w:val="24"/>
          <w:lang w:val="pl-PL"/>
        </w:rPr>
        <w:t xml:space="preserve"> jednak</w:t>
      </w:r>
      <w:r w:rsidR="00EF2F2C">
        <w:rPr>
          <w:rFonts w:ascii="Calibri" w:hAnsi="Calibri" w:cs="Calibri"/>
          <w:sz w:val="24"/>
          <w:szCs w:val="24"/>
        </w:rPr>
        <w:t xml:space="preserve"> średnią cenę metra kwadratowego </w:t>
      </w:r>
      <w:r w:rsidR="00EF2F2C">
        <w:rPr>
          <w:rFonts w:ascii="Calibri" w:hAnsi="Calibri" w:cs="Calibri"/>
          <w:sz w:val="24"/>
          <w:szCs w:val="24"/>
          <w:lang w:val="pl-PL"/>
        </w:rPr>
        <w:t xml:space="preserve">kwartał </w:t>
      </w:r>
      <w:r w:rsidR="00EF2F2C">
        <w:rPr>
          <w:rFonts w:ascii="Calibri" w:hAnsi="Calibri" w:cs="Calibri"/>
          <w:sz w:val="24"/>
          <w:szCs w:val="24"/>
        </w:rPr>
        <w:t xml:space="preserve">do </w:t>
      </w:r>
      <w:r w:rsidR="00EF2F2C">
        <w:rPr>
          <w:rFonts w:ascii="Calibri" w:hAnsi="Calibri" w:cs="Calibri"/>
          <w:sz w:val="24"/>
          <w:szCs w:val="24"/>
          <w:lang w:val="pl-PL"/>
        </w:rPr>
        <w:t>kwartału</w:t>
      </w:r>
      <w:r w:rsidR="00EF2F2C">
        <w:rPr>
          <w:rFonts w:ascii="Calibri" w:hAnsi="Calibri" w:cs="Calibri"/>
          <w:sz w:val="24"/>
          <w:szCs w:val="24"/>
        </w:rPr>
        <w:t xml:space="preserve">, to </w:t>
      </w:r>
      <w:r w:rsidR="00EF2F2C">
        <w:rPr>
          <w:rFonts w:ascii="Calibri" w:hAnsi="Calibri" w:cs="Calibri"/>
          <w:sz w:val="24"/>
          <w:szCs w:val="24"/>
          <w:lang w:val="pl-PL"/>
        </w:rPr>
        <w:t xml:space="preserve">wciąż w większości miast odnotowujemy podwyżki. Ich liderem jest Wrocław (6%). W Katowicach i Poznaniu czerwcowa średnia ofertowa </w:t>
      </w:r>
      <w:r w:rsidR="00EF2F2C">
        <w:rPr>
          <w:rFonts w:ascii="Calibri" w:hAnsi="Calibri" w:cs="Calibri"/>
          <w:sz w:val="24"/>
          <w:szCs w:val="24"/>
        </w:rPr>
        <w:t xml:space="preserve">była </w:t>
      </w:r>
      <w:r w:rsidR="00EF2F2C">
        <w:rPr>
          <w:rFonts w:ascii="Calibri" w:hAnsi="Calibri" w:cs="Calibri"/>
          <w:sz w:val="24"/>
          <w:szCs w:val="24"/>
          <w:lang w:val="pl-PL"/>
        </w:rPr>
        <w:t>o 3% w</w:t>
      </w:r>
      <w:r w:rsidR="00EF2F2C">
        <w:rPr>
          <w:rFonts w:ascii="Calibri" w:hAnsi="Calibri" w:cs="Calibri"/>
          <w:sz w:val="24"/>
          <w:szCs w:val="24"/>
        </w:rPr>
        <w:t xml:space="preserve">yższa niż w </w:t>
      </w:r>
      <w:r w:rsidR="00EF2F2C">
        <w:rPr>
          <w:rFonts w:ascii="Calibri" w:hAnsi="Calibri" w:cs="Calibri"/>
          <w:sz w:val="24"/>
          <w:szCs w:val="24"/>
          <w:lang w:val="pl-PL"/>
        </w:rPr>
        <w:t xml:space="preserve">marcu. W Gdańsku podwyżka wynosiła 2%, a w Krakowie – 1%. Natomiast w Warszawie i Poznaniu odnotowaliśmy spadek średniej o odpowiednio: </w:t>
      </w:r>
      <w:r w:rsidR="004F5E84">
        <w:rPr>
          <w:rFonts w:ascii="Calibri" w:hAnsi="Calibri" w:cs="Calibri"/>
          <w:sz w:val="24"/>
          <w:szCs w:val="24"/>
          <w:lang w:val="pl-PL"/>
        </w:rPr>
        <w:t>2% i 1%.</w:t>
      </w:r>
    </w:p>
    <w:p w14:paraId="48BF0D37" w14:textId="77777777" w:rsidR="002829B2" w:rsidRDefault="002829B2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646AC50E" w14:textId="77777777" w:rsidR="00507E00" w:rsidRDefault="00607EC8" w:rsidP="002829B2">
      <w:pPr>
        <w:jc w:val="center"/>
        <w:rPr>
          <w:rFonts w:ascii="Calibri" w:hAnsi="Calibri" w:cs="Calibri"/>
          <w:sz w:val="24"/>
          <w:szCs w:val="24"/>
          <w:lang w:val="pl-PL"/>
        </w:rPr>
      </w:pPr>
      <w:r>
        <w:pict w14:anchorId="00DCB102">
          <v:shape id="_x0000_i1030" type="#_x0000_t75" style="width:474pt;height:262.5pt">
            <v:imagedata r:id="rId14" o:title=""/>
          </v:shape>
        </w:pict>
      </w:r>
    </w:p>
    <w:p w14:paraId="6F168E43" w14:textId="77777777" w:rsidR="002829B2" w:rsidRDefault="002829B2" w:rsidP="009E6E6A">
      <w:pPr>
        <w:rPr>
          <w:rFonts w:ascii="Calibri" w:hAnsi="Calibri" w:cs="Calibri"/>
          <w:sz w:val="24"/>
          <w:szCs w:val="24"/>
          <w:lang w:val="pl-PL"/>
        </w:rPr>
      </w:pPr>
    </w:p>
    <w:p w14:paraId="4F5C9AEC" w14:textId="77777777" w:rsidR="004F5E84" w:rsidRDefault="004F5E84" w:rsidP="009E6E6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pl-PL"/>
        </w:rPr>
        <w:t>Wielu potencjalnych nabywców mieszkań z pewnością zmartwi fakt</w:t>
      </w:r>
      <w:r w:rsidR="002829B2">
        <w:rPr>
          <w:rFonts w:ascii="Calibri" w:hAnsi="Calibri" w:cs="Calibri"/>
          <w:sz w:val="24"/>
          <w:szCs w:val="24"/>
          <w:lang w:val="pl-PL"/>
        </w:rPr>
        <w:t>, że</w:t>
      </w:r>
      <w:r w:rsidR="004A79C9" w:rsidRPr="00B7161B"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 w </w:t>
      </w:r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>tym roku</w:t>
      </w:r>
      <w:r w:rsidR="002829B2">
        <w:rPr>
          <w:rFonts w:ascii="Calibri" w:hAnsi="Calibri" w:cs="Calibri"/>
          <w:sz w:val="24"/>
          <w:szCs w:val="24"/>
          <w:shd w:val="clear" w:color="auto" w:fill="FFFFFF"/>
          <w:lang w:val="pl-PL"/>
        </w:rPr>
        <w:t>,</w:t>
      </w:r>
      <w:r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 </w:t>
      </w:r>
      <w:r w:rsidR="004A79C9" w:rsidRPr="00B7161B">
        <w:rPr>
          <w:rFonts w:ascii="Calibri" w:hAnsi="Calibri" w:cs="Calibri"/>
          <w:sz w:val="24"/>
          <w:szCs w:val="24"/>
          <w:shd w:val="clear" w:color="auto" w:fill="FFFFFF"/>
          <w:lang w:val="pl-PL"/>
        </w:rPr>
        <w:t>w większości analizowanych miast skurczył się udział mieszkań z ceną poniżej 7 tys. zł za m kw.</w:t>
      </w:r>
      <w:r w:rsidR="006D73ED">
        <w:rPr>
          <w:rFonts w:ascii="Calibri" w:hAnsi="Calibri" w:cs="Calibri"/>
          <w:sz w:val="24"/>
          <w:szCs w:val="24"/>
          <w:shd w:val="clear" w:color="auto" w:fill="FFFFFF"/>
          <w:lang w:val="pl-PL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Najbardziej spektakularną zmianę zaobserwowaliśmy w </w:t>
      </w:r>
      <w:r w:rsidR="006D73ED">
        <w:rPr>
          <w:rFonts w:ascii="Calibri" w:hAnsi="Calibri" w:cs="Calibri"/>
          <w:sz w:val="24"/>
          <w:szCs w:val="24"/>
          <w:lang w:val="pl-PL"/>
        </w:rPr>
        <w:t>Łodzi</w:t>
      </w:r>
      <w:r>
        <w:rPr>
          <w:rFonts w:ascii="Calibri" w:hAnsi="Calibri" w:cs="Calibri"/>
          <w:sz w:val="24"/>
          <w:szCs w:val="24"/>
        </w:rPr>
        <w:t xml:space="preserve">, gdzie w </w:t>
      </w:r>
      <w:r w:rsidR="006D73ED">
        <w:rPr>
          <w:rFonts w:ascii="Calibri" w:hAnsi="Calibri" w:cs="Calibri"/>
          <w:sz w:val="24"/>
          <w:szCs w:val="24"/>
          <w:lang w:val="pl-PL"/>
        </w:rPr>
        <w:t xml:space="preserve">styczniu </w:t>
      </w:r>
      <w:r>
        <w:rPr>
          <w:rFonts w:ascii="Calibri" w:hAnsi="Calibri" w:cs="Calibri"/>
          <w:sz w:val="24"/>
          <w:szCs w:val="24"/>
        </w:rPr>
        <w:t>6</w:t>
      </w:r>
      <w:r w:rsidR="006D73ED">
        <w:rPr>
          <w:rFonts w:ascii="Calibri" w:hAnsi="Calibri" w:cs="Calibri"/>
          <w:sz w:val="24"/>
          <w:szCs w:val="24"/>
          <w:lang w:val="pl-PL"/>
        </w:rPr>
        <w:t>2</w:t>
      </w:r>
      <w:r>
        <w:rPr>
          <w:rFonts w:ascii="Calibri" w:hAnsi="Calibri" w:cs="Calibri"/>
          <w:sz w:val="24"/>
          <w:szCs w:val="24"/>
        </w:rPr>
        <w:t>% mieszkań w ofercie</w:t>
      </w:r>
      <w:r w:rsidR="006D73ED">
        <w:rPr>
          <w:rFonts w:ascii="Calibri" w:hAnsi="Calibri" w:cs="Calibri"/>
          <w:sz w:val="24"/>
          <w:szCs w:val="24"/>
          <w:lang w:val="pl-PL"/>
        </w:rPr>
        <w:t xml:space="preserve"> agencji pośrednictwa </w:t>
      </w:r>
      <w:r>
        <w:rPr>
          <w:rFonts w:ascii="Calibri" w:hAnsi="Calibri" w:cs="Calibri"/>
          <w:sz w:val="24"/>
          <w:szCs w:val="24"/>
        </w:rPr>
        <w:t xml:space="preserve">kosztowało mniej niż </w:t>
      </w:r>
      <w:r w:rsidR="006D73ED">
        <w:rPr>
          <w:rFonts w:ascii="Calibri" w:hAnsi="Calibri" w:cs="Calibri"/>
          <w:sz w:val="24"/>
          <w:szCs w:val="24"/>
          <w:lang w:val="pl-PL"/>
        </w:rPr>
        <w:t>7</w:t>
      </w:r>
      <w:r>
        <w:rPr>
          <w:rFonts w:ascii="Calibri" w:hAnsi="Calibri" w:cs="Calibri"/>
          <w:sz w:val="24"/>
          <w:szCs w:val="24"/>
        </w:rPr>
        <w:t xml:space="preserve"> tys. zł za metr. Po </w:t>
      </w:r>
      <w:r w:rsidR="006D73ED">
        <w:rPr>
          <w:rFonts w:ascii="Calibri" w:hAnsi="Calibri" w:cs="Calibri"/>
          <w:sz w:val="24"/>
          <w:szCs w:val="24"/>
          <w:lang w:val="pl-PL"/>
        </w:rPr>
        <w:t xml:space="preserve">sześciu miesiącach </w:t>
      </w:r>
      <w:r>
        <w:rPr>
          <w:rFonts w:ascii="Calibri" w:hAnsi="Calibri" w:cs="Calibri"/>
          <w:sz w:val="24"/>
          <w:szCs w:val="24"/>
        </w:rPr>
        <w:t xml:space="preserve">udział takich lokali wynosi </w:t>
      </w:r>
      <w:r w:rsidR="006D73ED">
        <w:rPr>
          <w:rFonts w:ascii="Calibri" w:hAnsi="Calibri" w:cs="Calibri"/>
          <w:sz w:val="24"/>
          <w:szCs w:val="24"/>
          <w:lang w:val="pl-PL"/>
        </w:rPr>
        <w:t>52%</w:t>
      </w:r>
      <w:r>
        <w:rPr>
          <w:rFonts w:ascii="Calibri" w:hAnsi="Calibri" w:cs="Calibri"/>
          <w:sz w:val="24"/>
          <w:szCs w:val="24"/>
        </w:rPr>
        <w:t>! W Warszawie</w:t>
      </w:r>
      <w:r w:rsidR="006D73ED">
        <w:rPr>
          <w:rFonts w:ascii="Calibri" w:hAnsi="Calibri" w:cs="Calibri"/>
          <w:sz w:val="24"/>
          <w:szCs w:val="24"/>
          <w:lang w:val="pl-PL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Krakowie </w:t>
      </w:r>
      <w:r w:rsidR="006D73ED">
        <w:rPr>
          <w:rFonts w:ascii="Calibri" w:hAnsi="Calibri" w:cs="Calibri"/>
          <w:sz w:val="24"/>
          <w:szCs w:val="24"/>
          <w:lang w:val="pl-PL"/>
        </w:rPr>
        <w:t xml:space="preserve">i Gdańsku </w:t>
      </w:r>
      <w:r>
        <w:rPr>
          <w:rFonts w:ascii="Calibri" w:hAnsi="Calibri" w:cs="Calibri"/>
          <w:sz w:val="24"/>
          <w:szCs w:val="24"/>
        </w:rPr>
        <w:t>takie oferty można policzyć dosłownie na palcach.</w:t>
      </w:r>
    </w:p>
    <w:p w14:paraId="2EB02FDE" w14:textId="77777777" w:rsidR="002829B2" w:rsidRDefault="002829B2" w:rsidP="009E6E6A">
      <w:pPr>
        <w:rPr>
          <w:rFonts w:ascii="Calibri" w:hAnsi="Calibri" w:cs="Calibri"/>
          <w:sz w:val="24"/>
          <w:szCs w:val="24"/>
        </w:rPr>
      </w:pPr>
    </w:p>
    <w:p w14:paraId="38293336" w14:textId="77777777" w:rsidR="004F5E84" w:rsidRDefault="004F5E84" w:rsidP="009E6E6A">
      <w:pPr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</w:rPr>
        <w:t xml:space="preserve">Wzrósł natomiast odsetek mieszkań z ceną ofertową powyżej 10 tys. zł za m kw. </w:t>
      </w:r>
      <w:r w:rsidR="006D73ED">
        <w:rPr>
          <w:rFonts w:ascii="Calibri" w:hAnsi="Calibri" w:cs="Calibri"/>
          <w:sz w:val="24"/>
          <w:szCs w:val="24"/>
          <w:lang w:val="pl-PL"/>
        </w:rPr>
        <w:t xml:space="preserve">Najbardziej we Wrocławiu – z 37% do 52%. </w:t>
      </w:r>
      <w:r>
        <w:rPr>
          <w:rFonts w:ascii="Calibri" w:hAnsi="Calibri" w:cs="Calibri"/>
          <w:sz w:val="24"/>
          <w:szCs w:val="24"/>
        </w:rPr>
        <w:t xml:space="preserve">Najwyższy jest oczywiście w Warszawie: </w:t>
      </w:r>
      <w:r w:rsidR="006D73ED">
        <w:rPr>
          <w:rFonts w:ascii="Calibri" w:hAnsi="Calibri" w:cs="Calibri"/>
          <w:sz w:val="24"/>
          <w:szCs w:val="24"/>
          <w:lang w:val="pl-PL"/>
        </w:rPr>
        <w:t>90</w:t>
      </w:r>
      <w:r>
        <w:rPr>
          <w:rFonts w:ascii="Calibri" w:hAnsi="Calibri" w:cs="Calibri"/>
          <w:sz w:val="24"/>
          <w:szCs w:val="24"/>
        </w:rPr>
        <w:t>%.</w:t>
      </w:r>
      <w:r w:rsidR="00D54965">
        <w:rPr>
          <w:rFonts w:ascii="Calibri" w:hAnsi="Calibri" w:cs="Calibri"/>
          <w:sz w:val="24"/>
          <w:szCs w:val="24"/>
          <w:lang w:val="pl-PL"/>
        </w:rPr>
        <w:t xml:space="preserve"> Ceny jednej trzeciej mieszkań na warszawskim rynku wtórnym przekraczają pułap 15 tys. zł za m </w:t>
      </w:r>
      <w:proofErr w:type="spellStart"/>
      <w:r w:rsidR="00D54965">
        <w:rPr>
          <w:rFonts w:ascii="Calibri" w:hAnsi="Calibri" w:cs="Calibri"/>
          <w:sz w:val="24"/>
          <w:szCs w:val="24"/>
          <w:lang w:val="pl-PL"/>
        </w:rPr>
        <w:t>kw</w:t>
      </w:r>
      <w:proofErr w:type="spellEnd"/>
      <w:r w:rsidR="00D54965">
        <w:rPr>
          <w:rFonts w:ascii="Calibri" w:hAnsi="Calibri" w:cs="Calibri"/>
          <w:sz w:val="24"/>
          <w:szCs w:val="24"/>
          <w:lang w:val="pl-PL"/>
        </w:rPr>
        <w:t xml:space="preserve">! </w:t>
      </w:r>
    </w:p>
    <w:sectPr w:rsidR="004F5E8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20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88245" w14:textId="77777777" w:rsidR="00274CFF" w:rsidRDefault="00274CFF">
      <w:r>
        <w:separator/>
      </w:r>
    </w:p>
  </w:endnote>
  <w:endnote w:type="continuationSeparator" w:id="0">
    <w:p w14:paraId="5A637A77" w14:textId="77777777" w:rsidR="00274CFF" w:rsidRDefault="00274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LtEU">
    <w:altName w:val="AmpleSoundTab"/>
    <w:charset w:val="EE"/>
    <w:family w:val="swiss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24EFD" w14:textId="77777777" w:rsidR="00F731AE" w:rsidRDefault="00000000">
    <w:pPr>
      <w:pStyle w:val="Stopka"/>
      <w:rPr>
        <w:sz w:val="16"/>
        <w:szCs w:val="16"/>
        <w:lang w:val="pl-PL"/>
      </w:rPr>
    </w:pPr>
    <w:r>
      <w:rPr>
        <w:lang w:val="pl-PL" w:eastAsia="pl-PL"/>
      </w:rPr>
      <w:pict w14:anchorId="721EFF3B">
        <v:line id="Straight Connector 6" o:spid="_x0000_s1041" style="position:absolute;left:0;text-align:left;z-index:4;mso-width-relative:margin;mso-height-relative:margin" from="0,5.55pt" to="521.65pt,5.55pt" strokecolor="#7030a0"/>
      </w:pict>
    </w:r>
  </w:p>
  <w:p w14:paraId="389CEB38" w14:textId="77777777" w:rsidR="00F731AE" w:rsidRDefault="00000000">
    <w:pPr>
      <w:pStyle w:val="Stopka"/>
      <w:jc w:val="center"/>
      <w:rPr>
        <w:sz w:val="16"/>
        <w:szCs w:val="16"/>
        <w:lang w:val="pl-PL"/>
      </w:rPr>
    </w:pPr>
    <w:r>
      <w:rPr>
        <w:lang w:val="pl-PL" w:eastAsia="pl-PL"/>
      </w:rPr>
      <w:pict w14:anchorId="2A326A01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left:0;text-align:left;margin-left:-6pt;margin-top:3.1pt;width:527.7pt;height:46.5pt;z-index:2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" filled="f" stroked="f">
          <v:textbox>
            <w:txbxContent>
              <w:p w14:paraId="196ED2D2" w14:textId="77777777" w:rsidR="00F731AE" w:rsidRDefault="00F731AE">
                <w:pPr>
                  <w:jc w:val="center"/>
                  <w:rPr>
                    <w:color w:val="808080"/>
                    <w:sz w:val="16"/>
                    <w:szCs w:val="16"/>
                    <w:lang w:val="pl-PL"/>
                  </w:rPr>
                </w:pPr>
                <w:r>
                  <w:rPr>
                    <w:color w:val="808080"/>
                    <w:sz w:val="16"/>
                    <w:szCs w:val="16"/>
                    <w:lang w:val="pl-PL"/>
                  </w:rPr>
                  <w:t>Wydawca serwisu www.</w:t>
                </w:r>
                <w:r w:rsidR="000F3171">
                  <w:rPr>
                    <w:color w:val="808080"/>
                    <w:sz w:val="16"/>
                    <w:szCs w:val="16"/>
                    <w:lang w:val="pl-PL"/>
                  </w:rPr>
                  <w:t>gethome</w:t>
                </w:r>
                <w:r>
                  <w:rPr>
                    <w:color w:val="808080"/>
                    <w:sz w:val="16"/>
                    <w:szCs w:val="16"/>
                    <w:lang w:val="pl-PL"/>
                  </w:rPr>
                  <w:t>.pl jest Property Group Sp. z o.o. ul. A. Naruszewicza 27/101, 02-627 Warszawa</w:t>
                </w:r>
              </w:p>
              <w:p w14:paraId="4B9A7265" w14:textId="77777777" w:rsidR="00F731AE" w:rsidRDefault="00F731AE">
                <w:pPr>
                  <w:jc w:val="center"/>
                  <w:rPr>
                    <w:color w:val="808080"/>
                    <w:sz w:val="16"/>
                    <w:szCs w:val="16"/>
                    <w:lang w:val="pl-PL"/>
                  </w:rPr>
                </w:pPr>
                <w:r>
                  <w:rPr>
                    <w:color w:val="808080"/>
                    <w:sz w:val="16"/>
                    <w:szCs w:val="16"/>
                    <w:lang w:val="pl-PL"/>
                  </w:rPr>
                  <w:t>REGON 141961782, NIP 5213538080. Spółka jest zarejestrowana przez Sąd Rejonowy dla m.st. Warszawy w Warszawie,</w:t>
                </w:r>
              </w:p>
              <w:p w14:paraId="7F2357B1" w14:textId="77777777" w:rsidR="00F731AE" w:rsidRDefault="00F731AE">
                <w:pPr>
                  <w:jc w:val="center"/>
                  <w:rPr>
                    <w:color w:val="808080"/>
                    <w:sz w:val="16"/>
                    <w:szCs w:val="16"/>
                    <w:lang w:val="pl-PL"/>
                  </w:rPr>
                </w:pPr>
                <w:r>
                  <w:rPr>
                    <w:color w:val="808080"/>
                    <w:sz w:val="16"/>
                    <w:szCs w:val="16"/>
                    <w:lang w:val="pl-PL"/>
                  </w:rPr>
                  <w:t>XIII Wydział Gospodarczy Krajowego Rejestru Sądowego pod numerem KRS 0000335123. Kapitał zakładowy w wysokości 50 000 zł.</w:t>
                </w:r>
              </w:p>
            </w:txbxContent>
          </v:textbox>
        </v:shape>
      </w:pict>
    </w:r>
  </w:p>
  <w:p w14:paraId="76F89CBB" w14:textId="77777777" w:rsidR="00F731AE" w:rsidRDefault="00F731AE">
    <w:pPr>
      <w:pStyle w:val="Stopka"/>
      <w:jc w:val="center"/>
      <w:rPr>
        <w:sz w:val="16"/>
        <w:szCs w:val="16"/>
        <w:lang w:val="pl-PL"/>
      </w:rPr>
    </w:pPr>
  </w:p>
  <w:p w14:paraId="3AA1A686" w14:textId="77777777" w:rsidR="00F731AE" w:rsidRDefault="00F731AE">
    <w:pPr>
      <w:pStyle w:val="Stopka"/>
      <w:rPr>
        <w:sz w:val="16"/>
        <w:szCs w:val="16"/>
        <w:lang w:val="pl-PL"/>
      </w:rPr>
    </w:pPr>
  </w:p>
  <w:p w14:paraId="667E2E6E" w14:textId="77777777" w:rsidR="00F731AE" w:rsidRDefault="00F731AE">
    <w:pPr>
      <w:pStyle w:val="Stopka"/>
      <w:rPr>
        <w:sz w:val="16"/>
        <w:szCs w:val="16"/>
        <w:lang w:val="pl-PL"/>
      </w:rPr>
    </w:pPr>
  </w:p>
  <w:p w14:paraId="11C8244E" w14:textId="77777777" w:rsidR="00F731AE" w:rsidRDefault="00F731AE">
    <w:pPr>
      <w:pStyle w:val="Stopka"/>
      <w:tabs>
        <w:tab w:val="clear" w:pos="4536"/>
        <w:tab w:val="clear" w:pos="9072"/>
        <w:tab w:val="left" w:pos="3840"/>
      </w:tabs>
      <w:rPr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E1FB3" w14:textId="77777777" w:rsidR="00274CFF" w:rsidRDefault="00274CFF">
      <w:r>
        <w:separator/>
      </w:r>
    </w:p>
  </w:footnote>
  <w:footnote w:type="continuationSeparator" w:id="0">
    <w:p w14:paraId="10A3A1B6" w14:textId="77777777" w:rsidR="00274CFF" w:rsidRDefault="00274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4C65B" w14:textId="77777777" w:rsidR="00F731AE" w:rsidRDefault="00000000">
    <w:pPr>
      <w:pStyle w:val="Nagwek"/>
    </w:pPr>
    <w:r>
      <w:rPr>
        <w:lang w:val="pl-PL" w:eastAsia="ru-RU"/>
      </w:rPr>
      <w:pict w14:anchorId="492EE4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7192" o:spid="_x0000_s1025" type="#_x0000_t75" style="position:absolute;left:0;text-align:left;margin-left:0;margin-top:0;width:731.7pt;height:98.3pt;z-index:-1;mso-position-horizontal:center;mso-position-horizontal-relative:margin;mso-position-vertical:center;mso-position-vertical-relative:margin" o:allowincell="f">
          <v:imagedata r:id="rId1" o:title="stopk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986B" w14:textId="77777777" w:rsidR="00F731AE" w:rsidRDefault="00000000">
    <w:pPr>
      <w:pStyle w:val="Nagwek"/>
      <w:rPr>
        <w:lang w:val="pl-PL" w:eastAsia="pl-PL"/>
      </w:rPr>
    </w:pPr>
    <w:r>
      <w:rPr>
        <w:lang w:val="pl-PL" w:eastAsia="pl-PL"/>
      </w:rPr>
      <w:pict w14:anchorId="26F531C6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43" type="#_x0000_t202" style="position:absolute;left:0;text-align:left;margin-left:390.65pt;margin-top:-5.7pt;width:139.5pt;height:70.9pt;z-index:1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" filled="f" stroked="f">
          <v:textbox style="mso-next-textbox:#Text Box 2">
            <w:txbxContent>
              <w:p w14:paraId="499139FF" w14:textId="77777777" w:rsidR="00F731AE" w:rsidRDefault="000F3171">
                <w:pPr>
                  <w:jc w:val="right"/>
                  <w:rPr>
                    <w:color w:val="808080"/>
                    <w:sz w:val="16"/>
                    <w:szCs w:val="16"/>
                    <w:lang w:val="pl-PL"/>
                  </w:rPr>
                </w:pPr>
                <w:r w:rsidRPr="000F3171">
                  <w:rPr>
                    <w:b/>
                    <w:color w:val="7030A0"/>
                    <w:sz w:val="16"/>
                    <w:szCs w:val="16"/>
                    <w:lang w:val="pl-PL"/>
                  </w:rPr>
                  <w:t>Gethome</w:t>
                </w:r>
                <w:r w:rsidR="00F731AE" w:rsidRPr="000F3171">
                  <w:rPr>
                    <w:b/>
                    <w:color w:val="7030A0"/>
                    <w:sz w:val="16"/>
                    <w:szCs w:val="16"/>
                    <w:lang w:val="pl-PL"/>
                  </w:rPr>
                  <w:t>.pl</w:t>
                </w:r>
                <w:r w:rsidR="00F731AE">
                  <w:rPr>
                    <w:b/>
                    <w:color w:val="CC0066"/>
                    <w:sz w:val="16"/>
                    <w:szCs w:val="16"/>
                    <w:lang w:val="pl-PL"/>
                  </w:rPr>
                  <w:br/>
                </w:r>
                <w:r w:rsidR="00F731AE">
                  <w:rPr>
                    <w:color w:val="808080"/>
                    <w:sz w:val="16"/>
                    <w:szCs w:val="16"/>
                    <w:lang w:val="pl-PL"/>
                  </w:rPr>
                  <w:t>ul. A. Naruszewicza 27/101</w:t>
                </w:r>
              </w:p>
              <w:p w14:paraId="636AD5A9" w14:textId="77777777" w:rsidR="00F731AE" w:rsidRDefault="00F731AE">
                <w:pPr>
                  <w:jc w:val="right"/>
                  <w:rPr>
                    <w:color w:val="808080"/>
                    <w:sz w:val="16"/>
                    <w:szCs w:val="16"/>
                    <w:lang w:val="pl-PL"/>
                  </w:rPr>
                </w:pPr>
                <w:r>
                  <w:rPr>
                    <w:color w:val="808080"/>
                    <w:sz w:val="16"/>
                    <w:szCs w:val="16"/>
                    <w:lang w:val="pl-PL"/>
                  </w:rPr>
                  <w:t>02-627 Warszawa</w:t>
                </w:r>
              </w:p>
              <w:p w14:paraId="14938F10" w14:textId="77777777" w:rsidR="00F731AE" w:rsidRDefault="00F731AE">
                <w:pPr>
                  <w:jc w:val="right"/>
                  <w:rPr>
                    <w:color w:val="808080"/>
                    <w:sz w:val="16"/>
                    <w:szCs w:val="16"/>
                    <w:lang w:val="pl-PL"/>
                  </w:rPr>
                </w:pPr>
              </w:p>
              <w:p w14:paraId="7BE4040B" w14:textId="77777777" w:rsidR="00F731AE" w:rsidRDefault="00F731AE">
                <w:pPr>
                  <w:jc w:val="right"/>
                  <w:rPr>
                    <w:color w:val="808080"/>
                    <w:sz w:val="16"/>
                    <w:szCs w:val="16"/>
                    <w:lang w:val="pl-PL"/>
                  </w:rPr>
                </w:pPr>
                <w:r>
                  <w:rPr>
                    <w:color w:val="808080"/>
                    <w:sz w:val="16"/>
                    <w:szCs w:val="16"/>
                    <w:lang w:val="pl-PL"/>
                  </w:rPr>
                  <w:t>biuro@</w:t>
                </w:r>
                <w:r w:rsidR="000F3171">
                  <w:rPr>
                    <w:color w:val="808080"/>
                    <w:sz w:val="16"/>
                    <w:szCs w:val="16"/>
                    <w:lang w:val="pl-PL"/>
                  </w:rPr>
                  <w:t>gethome</w:t>
                </w:r>
                <w:r>
                  <w:rPr>
                    <w:color w:val="808080"/>
                    <w:sz w:val="16"/>
                    <w:szCs w:val="16"/>
                    <w:lang w:val="pl-PL"/>
                  </w:rPr>
                  <w:t>.pl</w:t>
                </w:r>
              </w:p>
              <w:p w14:paraId="757C12C7" w14:textId="77777777" w:rsidR="00F731AE" w:rsidRDefault="00F731AE">
                <w:pPr>
                  <w:jc w:val="right"/>
                  <w:rPr>
                    <w:color w:val="808080"/>
                    <w:sz w:val="16"/>
                    <w:szCs w:val="16"/>
                    <w:lang w:val="pl-PL"/>
                  </w:rPr>
                </w:pPr>
                <w:r>
                  <w:rPr>
                    <w:color w:val="808080"/>
                    <w:sz w:val="16"/>
                    <w:szCs w:val="16"/>
                    <w:lang w:val="pl-PL"/>
                  </w:rPr>
                  <w:t>www.</w:t>
                </w:r>
                <w:r w:rsidR="000F3171">
                  <w:rPr>
                    <w:color w:val="808080"/>
                    <w:sz w:val="16"/>
                    <w:szCs w:val="16"/>
                    <w:lang w:val="pl-PL"/>
                  </w:rPr>
                  <w:t>gethome</w:t>
                </w:r>
                <w:r>
                  <w:rPr>
                    <w:color w:val="808080"/>
                    <w:sz w:val="16"/>
                    <w:szCs w:val="16"/>
                    <w:lang w:val="pl-PL"/>
                  </w:rPr>
                  <w:t>.pl</w:t>
                </w:r>
              </w:p>
            </w:txbxContent>
          </v:textbox>
          <w10:wrap type="square"/>
        </v:shape>
      </w:pict>
    </w:r>
    <w:r>
      <w:rPr>
        <w:lang w:val="pl-PL" w:eastAsia="pl-PL"/>
      </w:rPr>
      <w:pict w14:anchorId="27834A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282pt;height:71.25pt">
          <v:imagedata r:id="rId1" o:title=""/>
        </v:shape>
      </w:pict>
    </w:r>
  </w:p>
  <w:p w14:paraId="75FA189C" w14:textId="77777777" w:rsidR="00F731AE" w:rsidRDefault="00000000">
    <w:pPr>
      <w:pStyle w:val="Nagwek"/>
      <w:rPr>
        <w:lang w:val="pl-PL"/>
      </w:rPr>
    </w:pPr>
    <w:r>
      <w:rPr>
        <w:lang w:val="pl-PL" w:eastAsia="pl-PL"/>
      </w:rPr>
      <w:pict w14:anchorId="72BDB03D">
        <v:line id="Straight Connector 4" o:spid="_x0000_s1042" style="position:absolute;left:0;text-align:left;z-index:3;mso-width-relative:margin;mso-height-relative:margin" from="0,11.15pt" to="521.7pt,11.15pt" strokecolor="#7030a0"/>
      </w:pict>
    </w:r>
    <w:r w:rsidR="00F731AE">
      <w:rPr>
        <w:lang w:val="pl-PL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06C14" w14:textId="77777777" w:rsidR="00F731AE" w:rsidRDefault="00000000">
    <w:pPr>
      <w:pStyle w:val="Nagwek"/>
    </w:pPr>
    <w:r>
      <w:rPr>
        <w:lang w:val="pl-PL" w:eastAsia="ru-RU"/>
      </w:rPr>
      <w:pict w14:anchorId="6B196D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7191" o:spid="_x0000_s1038" type="#_x0000_t75" style="position:absolute;left:0;text-align:left;margin-left:0;margin-top:0;width:731.7pt;height:98.3pt;z-index:-2;mso-position-horizontal:center;mso-position-horizontal-relative:margin;mso-position-vertical:center;mso-position-vertical-relative:margin" o:allowincell="f">
          <v:imagedata r:id="rId1" o:title="stopk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0006BF"/>
    <w:rsid w:val="00004673"/>
    <w:rsid w:val="000057D4"/>
    <w:rsid w:val="000062F2"/>
    <w:rsid w:val="0001231C"/>
    <w:rsid w:val="00014497"/>
    <w:rsid w:val="00016A54"/>
    <w:rsid w:val="0002234C"/>
    <w:rsid w:val="000234F5"/>
    <w:rsid w:val="0002628E"/>
    <w:rsid w:val="0003221A"/>
    <w:rsid w:val="00037311"/>
    <w:rsid w:val="000379DA"/>
    <w:rsid w:val="000412DF"/>
    <w:rsid w:val="00041C1F"/>
    <w:rsid w:val="00043033"/>
    <w:rsid w:val="00044ED9"/>
    <w:rsid w:val="00046687"/>
    <w:rsid w:val="0005230C"/>
    <w:rsid w:val="000537E9"/>
    <w:rsid w:val="000538F0"/>
    <w:rsid w:val="00053C6D"/>
    <w:rsid w:val="00055CB1"/>
    <w:rsid w:val="00056B64"/>
    <w:rsid w:val="0006193F"/>
    <w:rsid w:val="00061F5F"/>
    <w:rsid w:val="000669EC"/>
    <w:rsid w:val="000705D9"/>
    <w:rsid w:val="00070A7E"/>
    <w:rsid w:val="00071571"/>
    <w:rsid w:val="0007465E"/>
    <w:rsid w:val="00075369"/>
    <w:rsid w:val="00075705"/>
    <w:rsid w:val="00075ED8"/>
    <w:rsid w:val="00075FDA"/>
    <w:rsid w:val="00080AD2"/>
    <w:rsid w:val="000828B8"/>
    <w:rsid w:val="00082B7C"/>
    <w:rsid w:val="000838CB"/>
    <w:rsid w:val="00083FEC"/>
    <w:rsid w:val="0008558E"/>
    <w:rsid w:val="0008726B"/>
    <w:rsid w:val="0009174A"/>
    <w:rsid w:val="00092165"/>
    <w:rsid w:val="00092E0F"/>
    <w:rsid w:val="00093C14"/>
    <w:rsid w:val="00094237"/>
    <w:rsid w:val="00095EB7"/>
    <w:rsid w:val="000A42A3"/>
    <w:rsid w:val="000B1F56"/>
    <w:rsid w:val="000B376C"/>
    <w:rsid w:val="000C1843"/>
    <w:rsid w:val="000D0B6C"/>
    <w:rsid w:val="000D1361"/>
    <w:rsid w:val="000D5ACA"/>
    <w:rsid w:val="000D65D5"/>
    <w:rsid w:val="000E14F4"/>
    <w:rsid w:val="000E42B4"/>
    <w:rsid w:val="000F0517"/>
    <w:rsid w:val="000F2D7C"/>
    <w:rsid w:val="000F3171"/>
    <w:rsid w:val="00107325"/>
    <w:rsid w:val="00110D88"/>
    <w:rsid w:val="00117108"/>
    <w:rsid w:val="00120F78"/>
    <w:rsid w:val="001212BA"/>
    <w:rsid w:val="001228D6"/>
    <w:rsid w:val="00130049"/>
    <w:rsid w:val="00131C13"/>
    <w:rsid w:val="00134688"/>
    <w:rsid w:val="001350B8"/>
    <w:rsid w:val="001436B5"/>
    <w:rsid w:val="0015216F"/>
    <w:rsid w:val="00153390"/>
    <w:rsid w:val="00156C3B"/>
    <w:rsid w:val="001620FA"/>
    <w:rsid w:val="001642E4"/>
    <w:rsid w:val="001662D6"/>
    <w:rsid w:val="001714C4"/>
    <w:rsid w:val="00172A27"/>
    <w:rsid w:val="001745B2"/>
    <w:rsid w:val="00175E4B"/>
    <w:rsid w:val="00184001"/>
    <w:rsid w:val="0018694B"/>
    <w:rsid w:val="001915C5"/>
    <w:rsid w:val="0019440B"/>
    <w:rsid w:val="001949C8"/>
    <w:rsid w:val="0019548D"/>
    <w:rsid w:val="001A5171"/>
    <w:rsid w:val="001A7C06"/>
    <w:rsid w:val="001C5CED"/>
    <w:rsid w:val="001D0056"/>
    <w:rsid w:val="001D0A6F"/>
    <w:rsid w:val="001D225D"/>
    <w:rsid w:val="001D2BD0"/>
    <w:rsid w:val="001D47A1"/>
    <w:rsid w:val="001D6AFA"/>
    <w:rsid w:val="001D7CE2"/>
    <w:rsid w:val="001E110C"/>
    <w:rsid w:val="001E2E70"/>
    <w:rsid w:val="001E4232"/>
    <w:rsid w:val="001E4490"/>
    <w:rsid w:val="001E5F31"/>
    <w:rsid w:val="001F02BC"/>
    <w:rsid w:val="001F04DD"/>
    <w:rsid w:val="001F509A"/>
    <w:rsid w:val="001F6383"/>
    <w:rsid w:val="001F76F5"/>
    <w:rsid w:val="00201C2A"/>
    <w:rsid w:val="00203EB6"/>
    <w:rsid w:val="00207DF8"/>
    <w:rsid w:val="0021009A"/>
    <w:rsid w:val="0021043D"/>
    <w:rsid w:val="00217F88"/>
    <w:rsid w:val="00217FE0"/>
    <w:rsid w:val="0022064D"/>
    <w:rsid w:val="00223A50"/>
    <w:rsid w:val="002263E0"/>
    <w:rsid w:val="0023120A"/>
    <w:rsid w:val="00231A79"/>
    <w:rsid w:val="00232654"/>
    <w:rsid w:val="00232D9B"/>
    <w:rsid w:val="00242991"/>
    <w:rsid w:val="002446FA"/>
    <w:rsid w:val="00245069"/>
    <w:rsid w:val="002458FE"/>
    <w:rsid w:val="00247411"/>
    <w:rsid w:val="00247774"/>
    <w:rsid w:val="00247946"/>
    <w:rsid w:val="0024799D"/>
    <w:rsid w:val="00252407"/>
    <w:rsid w:val="00255221"/>
    <w:rsid w:val="002608F6"/>
    <w:rsid w:val="0026123F"/>
    <w:rsid w:val="00274CFF"/>
    <w:rsid w:val="00277A89"/>
    <w:rsid w:val="00281211"/>
    <w:rsid w:val="0028204F"/>
    <w:rsid w:val="002820BA"/>
    <w:rsid w:val="0028246F"/>
    <w:rsid w:val="002829B2"/>
    <w:rsid w:val="00282EF8"/>
    <w:rsid w:val="0028703C"/>
    <w:rsid w:val="00287A28"/>
    <w:rsid w:val="00287C60"/>
    <w:rsid w:val="00292462"/>
    <w:rsid w:val="00297C8B"/>
    <w:rsid w:val="002A046B"/>
    <w:rsid w:val="002A12A7"/>
    <w:rsid w:val="002A15DE"/>
    <w:rsid w:val="002A2162"/>
    <w:rsid w:val="002A39B2"/>
    <w:rsid w:val="002A79A6"/>
    <w:rsid w:val="002B0305"/>
    <w:rsid w:val="002B11E7"/>
    <w:rsid w:val="002B3033"/>
    <w:rsid w:val="002B348F"/>
    <w:rsid w:val="002B473E"/>
    <w:rsid w:val="002C01AA"/>
    <w:rsid w:val="002D532B"/>
    <w:rsid w:val="002E0BC2"/>
    <w:rsid w:val="002E0EEB"/>
    <w:rsid w:val="002E0F9B"/>
    <w:rsid w:val="002E184A"/>
    <w:rsid w:val="002E3E3B"/>
    <w:rsid w:val="002E4F99"/>
    <w:rsid w:val="002E5BC7"/>
    <w:rsid w:val="002F10CE"/>
    <w:rsid w:val="002F22F2"/>
    <w:rsid w:val="002F36E2"/>
    <w:rsid w:val="002F51DD"/>
    <w:rsid w:val="002F55EC"/>
    <w:rsid w:val="002F71FD"/>
    <w:rsid w:val="002F7C89"/>
    <w:rsid w:val="0030213B"/>
    <w:rsid w:val="00303070"/>
    <w:rsid w:val="003033E6"/>
    <w:rsid w:val="0030488F"/>
    <w:rsid w:val="00304A51"/>
    <w:rsid w:val="00304ED8"/>
    <w:rsid w:val="00315E6B"/>
    <w:rsid w:val="00315EEE"/>
    <w:rsid w:val="00316486"/>
    <w:rsid w:val="00317F08"/>
    <w:rsid w:val="00323F0C"/>
    <w:rsid w:val="00324AF8"/>
    <w:rsid w:val="003266B3"/>
    <w:rsid w:val="00327E5A"/>
    <w:rsid w:val="00330CFA"/>
    <w:rsid w:val="003321B2"/>
    <w:rsid w:val="00332384"/>
    <w:rsid w:val="00333377"/>
    <w:rsid w:val="00333A00"/>
    <w:rsid w:val="00334BC4"/>
    <w:rsid w:val="00344301"/>
    <w:rsid w:val="00344A27"/>
    <w:rsid w:val="00345356"/>
    <w:rsid w:val="003522EE"/>
    <w:rsid w:val="00360B0A"/>
    <w:rsid w:val="00364015"/>
    <w:rsid w:val="00364C9A"/>
    <w:rsid w:val="003712DC"/>
    <w:rsid w:val="00373461"/>
    <w:rsid w:val="003758DD"/>
    <w:rsid w:val="0038229C"/>
    <w:rsid w:val="00383895"/>
    <w:rsid w:val="00393C2E"/>
    <w:rsid w:val="003960B9"/>
    <w:rsid w:val="00396794"/>
    <w:rsid w:val="003973D4"/>
    <w:rsid w:val="00397544"/>
    <w:rsid w:val="003A1B80"/>
    <w:rsid w:val="003A6334"/>
    <w:rsid w:val="003B0F2D"/>
    <w:rsid w:val="003B26CA"/>
    <w:rsid w:val="003B6134"/>
    <w:rsid w:val="003B66E6"/>
    <w:rsid w:val="003D178C"/>
    <w:rsid w:val="003D3B87"/>
    <w:rsid w:val="003E0071"/>
    <w:rsid w:val="003E2E56"/>
    <w:rsid w:val="003E579A"/>
    <w:rsid w:val="003E621A"/>
    <w:rsid w:val="003E6683"/>
    <w:rsid w:val="003F59AC"/>
    <w:rsid w:val="004028B7"/>
    <w:rsid w:val="00406825"/>
    <w:rsid w:val="00411031"/>
    <w:rsid w:val="00413638"/>
    <w:rsid w:val="00413F46"/>
    <w:rsid w:val="00416BED"/>
    <w:rsid w:val="00416BFF"/>
    <w:rsid w:val="00420458"/>
    <w:rsid w:val="00421C85"/>
    <w:rsid w:val="00422741"/>
    <w:rsid w:val="004325D5"/>
    <w:rsid w:val="004335ED"/>
    <w:rsid w:val="0043432F"/>
    <w:rsid w:val="00434B7B"/>
    <w:rsid w:val="00437AFA"/>
    <w:rsid w:val="004418C7"/>
    <w:rsid w:val="00442CA9"/>
    <w:rsid w:val="00445EDC"/>
    <w:rsid w:val="0045159E"/>
    <w:rsid w:val="00453928"/>
    <w:rsid w:val="00453AC0"/>
    <w:rsid w:val="0046181D"/>
    <w:rsid w:val="004633B3"/>
    <w:rsid w:val="00466EB3"/>
    <w:rsid w:val="004731D3"/>
    <w:rsid w:val="00474BBC"/>
    <w:rsid w:val="00485F9D"/>
    <w:rsid w:val="004866DB"/>
    <w:rsid w:val="00490114"/>
    <w:rsid w:val="00492C34"/>
    <w:rsid w:val="00493986"/>
    <w:rsid w:val="00494A13"/>
    <w:rsid w:val="004A003E"/>
    <w:rsid w:val="004A27E4"/>
    <w:rsid w:val="004A3F7C"/>
    <w:rsid w:val="004A4A6D"/>
    <w:rsid w:val="004A5C4A"/>
    <w:rsid w:val="004A79BC"/>
    <w:rsid w:val="004A79C9"/>
    <w:rsid w:val="004B1A5E"/>
    <w:rsid w:val="004B1BF2"/>
    <w:rsid w:val="004B32EE"/>
    <w:rsid w:val="004B39A8"/>
    <w:rsid w:val="004B6906"/>
    <w:rsid w:val="004C0B4A"/>
    <w:rsid w:val="004C40C9"/>
    <w:rsid w:val="004D1065"/>
    <w:rsid w:val="004D3020"/>
    <w:rsid w:val="004D6674"/>
    <w:rsid w:val="004D71D6"/>
    <w:rsid w:val="004E375D"/>
    <w:rsid w:val="004F47F2"/>
    <w:rsid w:val="004F5C72"/>
    <w:rsid w:val="004F5E84"/>
    <w:rsid w:val="004F783A"/>
    <w:rsid w:val="00500527"/>
    <w:rsid w:val="005041BB"/>
    <w:rsid w:val="00507A1F"/>
    <w:rsid w:val="00507E00"/>
    <w:rsid w:val="00510FBC"/>
    <w:rsid w:val="00514EEF"/>
    <w:rsid w:val="00517482"/>
    <w:rsid w:val="0052112C"/>
    <w:rsid w:val="00522B7F"/>
    <w:rsid w:val="00526AE7"/>
    <w:rsid w:val="00527C84"/>
    <w:rsid w:val="00527D1D"/>
    <w:rsid w:val="005300A0"/>
    <w:rsid w:val="00532CEE"/>
    <w:rsid w:val="005362D3"/>
    <w:rsid w:val="00537C08"/>
    <w:rsid w:val="00543265"/>
    <w:rsid w:val="0054436F"/>
    <w:rsid w:val="00544671"/>
    <w:rsid w:val="0054737A"/>
    <w:rsid w:val="00550107"/>
    <w:rsid w:val="00551D92"/>
    <w:rsid w:val="0055406B"/>
    <w:rsid w:val="00557B5B"/>
    <w:rsid w:val="00560C43"/>
    <w:rsid w:val="00561326"/>
    <w:rsid w:val="00562206"/>
    <w:rsid w:val="0056418D"/>
    <w:rsid w:val="0056744E"/>
    <w:rsid w:val="00567463"/>
    <w:rsid w:val="00571369"/>
    <w:rsid w:val="00575805"/>
    <w:rsid w:val="005768C9"/>
    <w:rsid w:val="005808D7"/>
    <w:rsid w:val="00583396"/>
    <w:rsid w:val="00585611"/>
    <w:rsid w:val="00591B41"/>
    <w:rsid w:val="0059271C"/>
    <w:rsid w:val="005963FA"/>
    <w:rsid w:val="005969C9"/>
    <w:rsid w:val="005A1997"/>
    <w:rsid w:val="005A33B5"/>
    <w:rsid w:val="005A520D"/>
    <w:rsid w:val="005A53F6"/>
    <w:rsid w:val="005A636F"/>
    <w:rsid w:val="005A6F0B"/>
    <w:rsid w:val="005B5062"/>
    <w:rsid w:val="005B5D72"/>
    <w:rsid w:val="005B7095"/>
    <w:rsid w:val="005B7C58"/>
    <w:rsid w:val="005C0743"/>
    <w:rsid w:val="005C3745"/>
    <w:rsid w:val="005C6BE9"/>
    <w:rsid w:val="005C7B07"/>
    <w:rsid w:val="005D1660"/>
    <w:rsid w:val="005D21A1"/>
    <w:rsid w:val="005D39A9"/>
    <w:rsid w:val="005E0FEA"/>
    <w:rsid w:val="005E4D6B"/>
    <w:rsid w:val="005E5DBB"/>
    <w:rsid w:val="005F0146"/>
    <w:rsid w:val="005F10CE"/>
    <w:rsid w:val="005F160E"/>
    <w:rsid w:val="005F27D9"/>
    <w:rsid w:val="006017BB"/>
    <w:rsid w:val="00602A89"/>
    <w:rsid w:val="00606297"/>
    <w:rsid w:val="00606A19"/>
    <w:rsid w:val="00607EC8"/>
    <w:rsid w:val="006103FC"/>
    <w:rsid w:val="006123A8"/>
    <w:rsid w:val="00612563"/>
    <w:rsid w:val="006177B4"/>
    <w:rsid w:val="00620FF0"/>
    <w:rsid w:val="00621711"/>
    <w:rsid w:val="00621B66"/>
    <w:rsid w:val="00623BB5"/>
    <w:rsid w:val="00625DAB"/>
    <w:rsid w:val="00627226"/>
    <w:rsid w:val="006342CE"/>
    <w:rsid w:val="00636AD0"/>
    <w:rsid w:val="00641A98"/>
    <w:rsid w:val="006429CB"/>
    <w:rsid w:val="00643795"/>
    <w:rsid w:val="00646244"/>
    <w:rsid w:val="006471C5"/>
    <w:rsid w:val="00647BBA"/>
    <w:rsid w:val="00651F3A"/>
    <w:rsid w:val="0065533E"/>
    <w:rsid w:val="00655417"/>
    <w:rsid w:val="00656AE4"/>
    <w:rsid w:val="006628C1"/>
    <w:rsid w:val="0066375E"/>
    <w:rsid w:val="00664886"/>
    <w:rsid w:val="00664E78"/>
    <w:rsid w:val="00665141"/>
    <w:rsid w:val="00666240"/>
    <w:rsid w:val="00666E05"/>
    <w:rsid w:val="00667B9D"/>
    <w:rsid w:val="00667EC3"/>
    <w:rsid w:val="00670FE5"/>
    <w:rsid w:val="00674856"/>
    <w:rsid w:val="00676779"/>
    <w:rsid w:val="006813D5"/>
    <w:rsid w:val="006836C9"/>
    <w:rsid w:val="00683D27"/>
    <w:rsid w:val="00684613"/>
    <w:rsid w:val="00687E9E"/>
    <w:rsid w:val="006907BE"/>
    <w:rsid w:val="00692DCA"/>
    <w:rsid w:val="0069439C"/>
    <w:rsid w:val="00695443"/>
    <w:rsid w:val="006A5C02"/>
    <w:rsid w:val="006A73FB"/>
    <w:rsid w:val="006B0EE3"/>
    <w:rsid w:val="006B6094"/>
    <w:rsid w:val="006C11E3"/>
    <w:rsid w:val="006C1334"/>
    <w:rsid w:val="006C235F"/>
    <w:rsid w:val="006C3B0A"/>
    <w:rsid w:val="006C562E"/>
    <w:rsid w:val="006C61B8"/>
    <w:rsid w:val="006C6FEB"/>
    <w:rsid w:val="006D139A"/>
    <w:rsid w:val="006D1A57"/>
    <w:rsid w:val="006D2FDA"/>
    <w:rsid w:val="006D73ED"/>
    <w:rsid w:val="006E048B"/>
    <w:rsid w:val="006E1A87"/>
    <w:rsid w:val="006E21A7"/>
    <w:rsid w:val="006F1BD0"/>
    <w:rsid w:val="006F3B40"/>
    <w:rsid w:val="006F5C43"/>
    <w:rsid w:val="006F61BE"/>
    <w:rsid w:val="006F6C9A"/>
    <w:rsid w:val="0070233A"/>
    <w:rsid w:val="00704502"/>
    <w:rsid w:val="007047BF"/>
    <w:rsid w:val="0070510F"/>
    <w:rsid w:val="007065C9"/>
    <w:rsid w:val="007101AD"/>
    <w:rsid w:val="00712B7A"/>
    <w:rsid w:val="007139C5"/>
    <w:rsid w:val="007148B4"/>
    <w:rsid w:val="007157DF"/>
    <w:rsid w:val="0071670F"/>
    <w:rsid w:val="00717B1D"/>
    <w:rsid w:val="00717DCB"/>
    <w:rsid w:val="00717F61"/>
    <w:rsid w:val="007200DD"/>
    <w:rsid w:val="0072033A"/>
    <w:rsid w:val="00721630"/>
    <w:rsid w:val="00721F0F"/>
    <w:rsid w:val="007225B7"/>
    <w:rsid w:val="007232AF"/>
    <w:rsid w:val="00734D3C"/>
    <w:rsid w:val="00737F09"/>
    <w:rsid w:val="00740397"/>
    <w:rsid w:val="00740F22"/>
    <w:rsid w:val="007421A7"/>
    <w:rsid w:val="007434B6"/>
    <w:rsid w:val="0074731B"/>
    <w:rsid w:val="00752B58"/>
    <w:rsid w:val="00752D13"/>
    <w:rsid w:val="007537C2"/>
    <w:rsid w:val="00755BF4"/>
    <w:rsid w:val="00765968"/>
    <w:rsid w:val="007662E9"/>
    <w:rsid w:val="00766355"/>
    <w:rsid w:val="00771E99"/>
    <w:rsid w:val="00773B69"/>
    <w:rsid w:val="00775EFE"/>
    <w:rsid w:val="00780599"/>
    <w:rsid w:val="00785659"/>
    <w:rsid w:val="007857E7"/>
    <w:rsid w:val="0079023D"/>
    <w:rsid w:val="007911B4"/>
    <w:rsid w:val="00792E1C"/>
    <w:rsid w:val="0079566A"/>
    <w:rsid w:val="007A23B1"/>
    <w:rsid w:val="007A241D"/>
    <w:rsid w:val="007A3988"/>
    <w:rsid w:val="007A4CF9"/>
    <w:rsid w:val="007A5ABA"/>
    <w:rsid w:val="007A6F95"/>
    <w:rsid w:val="007A7E46"/>
    <w:rsid w:val="007B24EB"/>
    <w:rsid w:val="007B3389"/>
    <w:rsid w:val="007B4891"/>
    <w:rsid w:val="007B5581"/>
    <w:rsid w:val="007B6CBD"/>
    <w:rsid w:val="007B7241"/>
    <w:rsid w:val="007B76A3"/>
    <w:rsid w:val="007D0843"/>
    <w:rsid w:val="007D0DF2"/>
    <w:rsid w:val="007D16F9"/>
    <w:rsid w:val="007D4C93"/>
    <w:rsid w:val="007D7819"/>
    <w:rsid w:val="007E16A2"/>
    <w:rsid w:val="007E5FA0"/>
    <w:rsid w:val="007F0FE3"/>
    <w:rsid w:val="007F4A53"/>
    <w:rsid w:val="007F4B15"/>
    <w:rsid w:val="007F7924"/>
    <w:rsid w:val="0080227B"/>
    <w:rsid w:val="008027D4"/>
    <w:rsid w:val="00803D9E"/>
    <w:rsid w:val="008079A6"/>
    <w:rsid w:val="00810033"/>
    <w:rsid w:val="0081236B"/>
    <w:rsid w:val="0081329A"/>
    <w:rsid w:val="00814B88"/>
    <w:rsid w:val="00814E54"/>
    <w:rsid w:val="00815AB4"/>
    <w:rsid w:val="00815C86"/>
    <w:rsid w:val="00816628"/>
    <w:rsid w:val="008179C8"/>
    <w:rsid w:val="00821FF1"/>
    <w:rsid w:val="00822688"/>
    <w:rsid w:val="00823571"/>
    <w:rsid w:val="00826C2B"/>
    <w:rsid w:val="0083133D"/>
    <w:rsid w:val="0083260E"/>
    <w:rsid w:val="00833B13"/>
    <w:rsid w:val="00833FB8"/>
    <w:rsid w:val="008347BC"/>
    <w:rsid w:val="008349C6"/>
    <w:rsid w:val="00835BEB"/>
    <w:rsid w:val="008451D1"/>
    <w:rsid w:val="00850815"/>
    <w:rsid w:val="00850947"/>
    <w:rsid w:val="00851743"/>
    <w:rsid w:val="00851A91"/>
    <w:rsid w:val="00852901"/>
    <w:rsid w:val="00852D28"/>
    <w:rsid w:val="008530D7"/>
    <w:rsid w:val="00854DFA"/>
    <w:rsid w:val="00856080"/>
    <w:rsid w:val="00856556"/>
    <w:rsid w:val="0085717C"/>
    <w:rsid w:val="0086444D"/>
    <w:rsid w:val="008663E2"/>
    <w:rsid w:val="0087505B"/>
    <w:rsid w:val="00876631"/>
    <w:rsid w:val="0088004D"/>
    <w:rsid w:val="00880A66"/>
    <w:rsid w:val="008818BA"/>
    <w:rsid w:val="00882C18"/>
    <w:rsid w:val="00887B3A"/>
    <w:rsid w:val="008956F2"/>
    <w:rsid w:val="008A0C84"/>
    <w:rsid w:val="008A260B"/>
    <w:rsid w:val="008A280B"/>
    <w:rsid w:val="008A2AF0"/>
    <w:rsid w:val="008A3BFE"/>
    <w:rsid w:val="008A4890"/>
    <w:rsid w:val="008A5578"/>
    <w:rsid w:val="008A55F8"/>
    <w:rsid w:val="008A6484"/>
    <w:rsid w:val="008C0246"/>
    <w:rsid w:val="008C103F"/>
    <w:rsid w:val="008C5A88"/>
    <w:rsid w:val="008C7422"/>
    <w:rsid w:val="008C7CF7"/>
    <w:rsid w:val="008D0373"/>
    <w:rsid w:val="008D0DDD"/>
    <w:rsid w:val="008D1685"/>
    <w:rsid w:val="008D5383"/>
    <w:rsid w:val="008D6F24"/>
    <w:rsid w:val="008D7299"/>
    <w:rsid w:val="008E0DAF"/>
    <w:rsid w:val="008E128B"/>
    <w:rsid w:val="008E2B3E"/>
    <w:rsid w:val="008E3F39"/>
    <w:rsid w:val="008E3FAB"/>
    <w:rsid w:val="008E6B18"/>
    <w:rsid w:val="008E7DD4"/>
    <w:rsid w:val="008F0716"/>
    <w:rsid w:val="008F0725"/>
    <w:rsid w:val="008F2F0C"/>
    <w:rsid w:val="00901319"/>
    <w:rsid w:val="0090223E"/>
    <w:rsid w:val="00903BC2"/>
    <w:rsid w:val="00905B31"/>
    <w:rsid w:val="009104EF"/>
    <w:rsid w:val="009120C9"/>
    <w:rsid w:val="00912539"/>
    <w:rsid w:val="00920D7C"/>
    <w:rsid w:val="009249DC"/>
    <w:rsid w:val="00925257"/>
    <w:rsid w:val="00925821"/>
    <w:rsid w:val="00927029"/>
    <w:rsid w:val="00930B1C"/>
    <w:rsid w:val="009317D0"/>
    <w:rsid w:val="00932BF6"/>
    <w:rsid w:val="00932D39"/>
    <w:rsid w:val="00933734"/>
    <w:rsid w:val="00935E0C"/>
    <w:rsid w:val="009377C5"/>
    <w:rsid w:val="0094187A"/>
    <w:rsid w:val="00941CD9"/>
    <w:rsid w:val="0094238C"/>
    <w:rsid w:val="00942FC0"/>
    <w:rsid w:val="009435CD"/>
    <w:rsid w:val="00943D48"/>
    <w:rsid w:val="0095065D"/>
    <w:rsid w:val="009620AB"/>
    <w:rsid w:val="00965F78"/>
    <w:rsid w:val="009663B9"/>
    <w:rsid w:val="00966DD7"/>
    <w:rsid w:val="00973708"/>
    <w:rsid w:val="00982ABB"/>
    <w:rsid w:val="00990E27"/>
    <w:rsid w:val="00990EED"/>
    <w:rsid w:val="00991269"/>
    <w:rsid w:val="00993043"/>
    <w:rsid w:val="00993148"/>
    <w:rsid w:val="00993E3C"/>
    <w:rsid w:val="00994FFD"/>
    <w:rsid w:val="009A15F5"/>
    <w:rsid w:val="009A4500"/>
    <w:rsid w:val="009A4751"/>
    <w:rsid w:val="009A4833"/>
    <w:rsid w:val="009A4A03"/>
    <w:rsid w:val="009A53A7"/>
    <w:rsid w:val="009B3FB2"/>
    <w:rsid w:val="009B43FC"/>
    <w:rsid w:val="009B5F1A"/>
    <w:rsid w:val="009B6C65"/>
    <w:rsid w:val="009C47EA"/>
    <w:rsid w:val="009C4C3D"/>
    <w:rsid w:val="009C6591"/>
    <w:rsid w:val="009D2531"/>
    <w:rsid w:val="009D3A60"/>
    <w:rsid w:val="009D5133"/>
    <w:rsid w:val="009D5AC3"/>
    <w:rsid w:val="009D660B"/>
    <w:rsid w:val="009E0661"/>
    <w:rsid w:val="009E09B2"/>
    <w:rsid w:val="009E18FF"/>
    <w:rsid w:val="009E3993"/>
    <w:rsid w:val="009E465D"/>
    <w:rsid w:val="009E6E6A"/>
    <w:rsid w:val="009F26BC"/>
    <w:rsid w:val="009F4D6C"/>
    <w:rsid w:val="009F5346"/>
    <w:rsid w:val="00A003B7"/>
    <w:rsid w:val="00A024B6"/>
    <w:rsid w:val="00A02BC7"/>
    <w:rsid w:val="00A04329"/>
    <w:rsid w:val="00A05A8E"/>
    <w:rsid w:val="00A071A3"/>
    <w:rsid w:val="00A139F8"/>
    <w:rsid w:val="00A242D4"/>
    <w:rsid w:val="00A25338"/>
    <w:rsid w:val="00A308BF"/>
    <w:rsid w:val="00A32235"/>
    <w:rsid w:val="00A343D1"/>
    <w:rsid w:val="00A343D7"/>
    <w:rsid w:val="00A3577E"/>
    <w:rsid w:val="00A35A59"/>
    <w:rsid w:val="00A35E29"/>
    <w:rsid w:val="00A40947"/>
    <w:rsid w:val="00A41768"/>
    <w:rsid w:val="00A43EBC"/>
    <w:rsid w:val="00A51D08"/>
    <w:rsid w:val="00A54258"/>
    <w:rsid w:val="00A55EAA"/>
    <w:rsid w:val="00A6037F"/>
    <w:rsid w:val="00A60602"/>
    <w:rsid w:val="00A6201D"/>
    <w:rsid w:val="00A667C1"/>
    <w:rsid w:val="00A66D74"/>
    <w:rsid w:val="00A70385"/>
    <w:rsid w:val="00A726D7"/>
    <w:rsid w:val="00A80D26"/>
    <w:rsid w:val="00A856A2"/>
    <w:rsid w:val="00A96EAE"/>
    <w:rsid w:val="00A97631"/>
    <w:rsid w:val="00AA0425"/>
    <w:rsid w:val="00AA3AAB"/>
    <w:rsid w:val="00AA6650"/>
    <w:rsid w:val="00AB1081"/>
    <w:rsid w:val="00AB2628"/>
    <w:rsid w:val="00AB719D"/>
    <w:rsid w:val="00AC0139"/>
    <w:rsid w:val="00AC41FC"/>
    <w:rsid w:val="00AD290A"/>
    <w:rsid w:val="00AE4561"/>
    <w:rsid w:val="00AF5FBC"/>
    <w:rsid w:val="00B0042B"/>
    <w:rsid w:val="00B00494"/>
    <w:rsid w:val="00B016F6"/>
    <w:rsid w:val="00B027DF"/>
    <w:rsid w:val="00B047DF"/>
    <w:rsid w:val="00B11C83"/>
    <w:rsid w:val="00B134B1"/>
    <w:rsid w:val="00B14A72"/>
    <w:rsid w:val="00B1516D"/>
    <w:rsid w:val="00B15F68"/>
    <w:rsid w:val="00B1720F"/>
    <w:rsid w:val="00B31B27"/>
    <w:rsid w:val="00B32AB3"/>
    <w:rsid w:val="00B33CB9"/>
    <w:rsid w:val="00B35A05"/>
    <w:rsid w:val="00B4222F"/>
    <w:rsid w:val="00B42A37"/>
    <w:rsid w:val="00B43544"/>
    <w:rsid w:val="00B45473"/>
    <w:rsid w:val="00B4795E"/>
    <w:rsid w:val="00B55310"/>
    <w:rsid w:val="00B558BC"/>
    <w:rsid w:val="00B55C0C"/>
    <w:rsid w:val="00B56CBA"/>
    <w:rsid w:val="00B60BBF"/>
    <w:rsid w:val="00B6254C"/>
    <w:rsid w:val="00B64543"/>
    <w:rsid w:val="00B64AA4"/>
    <w:rsid w:val="00B6731A"/>
    <w:rsid w:val="00B7161B"/>
    <w:rsid w:val="00B727D3"/>
    <w:rsid w:val="00B72E72"/>
    <w:rsid w:val="00B7453B"/>
    <w:rsid w:val="00B74B34"/>
    <w:rsid w:val="00B774A7"/>
    <w:rsid w:val="00B812C9"/>
    <w:rsid w:val="00B83149"/>
    <w:rsid w:val="00B852E3"/>
    <w:rsid w:val="00B85856"/>
    <w:rsid w:val="00B85CBC"/>
    <w:rsid w:val="00B8697D"/>
    <w:rsid w:val="00B9223C"/>
    <w:rsid w:val="00B958AA"/>
    <w:rsid w:val="00BA05BE"/>
    <w:rsid w:val="00BA2415"/>
    <w:rsid w:val="00BA5EE1"/>
    <w:rsid w:val="00BB0E83"/>
    <w:rsid w:val="00BB1C24"/>
    <w:rsid w:val="00BB25C6"/>
    <w:rsid w:val="00BB27B7"/>
    <w:rsid w:val="00BB42EF"/>
    <w:rsid w:val="00BB4C9D"/>
    <w:rsid w:val="00BC6B9E"/>
    <w:rsid w:val="00BD3255"/>
    <w:rsid w:val="00BD5336"/>
    <w:rsid w:val="00BD75CF"/>
    <w:rsid w:val="00BD78D4"/>
    <w:rsid w:val="00BE18C0"/>
    <w:rsid w:val="00BE4535"/>
    <w:rsid w:val="00BE5A0B"/>
    <w:rsid w:val="00BE6FD9"/>
    <w:rsid w:val="00BE77EA"/>
    <w:rsid w:val="00BF15AF"/>
    <w:rsid w:val="00BF32A6"/>
    <w:rsid w:val="00BF6830"/>
    <w:rsid w:val="00C01612"/>
    <w:rsid w:val="00C0213A"/>
    <w:rsid w:val="00C02705"/>
    <w:rsid w:val="00C03725"/>
    <w:rsid w:val="00C053B2"/>
    <w:rsid w:val="00C07336"/>
    <w:rsid w:val="00C13310"/>
    <w:rsid w:val="00C16BD9"/>
    <w:rsid w:val="00C2033A"/>
    <w:rsid w:val="00C22769"/>
    <w:rsid w:val="00C23096"/>
    <w:rsid w:val="00C24CF9"/>
    <w:rsid w:val="00C27FDC"/>
    <w:rsid w:val="00C32F60"/>
    <w:rsid w:val="00C353A6"/>
    <w:rsid w:val="00C36147"/>
    <w:rsid w:val="00C36F27"/>
    <w:rsid w:val="00C370D4"/>
    <w:rsid w:val="00C40C2F"/>
    <w:rsid w:val="00C41428"/>
    <w:rsid w:val="00C434D7"/>
    <w:rsid w:val="00C46616"/>
    <w:rsid w:val="00C47241"/>
    <w:rsid w:val="00C50410"/>
    <w:rsid w:val="00C51A9C"/>
    <w:rsid w:val="00C55C13"/>
    <w:rsid w:val="00C60745"/>
    <w:rsid w:val="00C608B8"/>
    <w:rsid w:val="00C610EA"/>
    <w:rsid w:val="00C61310"/>
    <w:rsid w:val="00C61FB9"/>
    <w:rsid w:val="00C63D00"/>
    <w:rsid w:val="00C655EB"/>
    <w:rsid w:val="00C66ECA"/>
    <w:rsid w:val="00C70787"/>
    <w:rsid w:val="00C71BAA"/>
    <w:rsid w:val="00C75711"/>
    <w:rsid w:val="00C8776E"/>
    <w:rsid w:val="00C91062"/>
    <w:rsid w:val="00C92A9F"/>
    <w:rsid w:val="00C95C6F"/>
    <w:rsid w:val="00CA4F62"/>
    <w:rsid w:val="00CB0D8C"/>
    <w:rsid w:val="00CB7157"/>
    <w:rsid w:val="00CC292E"/>
    <w:rsid w:val="00CC3397"/>
    <w:rsid w:val="00CC5793"/>
    <w:rsid w:val="00CC7125"/>
    <w:rsid w:val="00CC7BEA"/>
    <w:rsid w:val="00CD16B7"/>
    <w:rsid w:val="00CD524D"/>
    <w:rsid w:val="00CF679F"/>
    <w:rsid w:val="00D025F8"/>
    <w:rsid w:val="00D026E1"/>
    <w:rsid w:val="00D02DD8"/>
    <w:rsid w:val="00D0416D"/>
    <w:rsid w:val="00D055F6"/>
    <w:rsid w:val="00D059A0"/>
    <w:rsid w:val="00D065C7"/>
    <w:rsid w:val="00D15E36"/>
    <w:rsid w:val="00D17C99"/>
    <w:rsid w:val="00D2101E"/>
    <w:rsid w:val="00D2393C"/>
    <w:rsid w:val="00D25A82"/>
    <w:rsid w:val="00D260AE"/>
    <w:rsid w:val="00D34D04"/>
    <w:rsid w:val="00D36923"/>
    <w:rsid w:val="00D36E0A"/>
    <w:rsid w:val="00D40F59"/>
    <w:rsid w:val="00D45799"/>
    <w:rsid w:val="00D5077E"/>
    <w:rsid w:val="00D539FC"/>
    <w:rsid w:val="00D54965"/>
    <w:rsid w:val="00D55DDA"/>
    <w:rsid w:val="00D57E17"/>
    <w:rsid w:val="00D60418"/>
    <w:rsid w:val="00D62D96"/>
    <w:rsid w:val="00D641B5"/>
    <w:rsid w:val="00D70F96"/>
    <w:rsid w:val="00D75F01"/>
    <w:rsid w:val="00D842E5"/>
    <w:rsid w:val="00D84CC5"/>
    <w:rsid w:val="00D853AA"/>
    <w:rsid w:val="00D85EC0"/>
    <w:rsid w:val="00D86B89"/>
    <w:rsid w:val="00D87092"/>
    <w:rsid w:val="00D95F78"/>
    <w:rsid w:val="00DA5497"/>
    <w:rsid w:val="00DA5C4F"/>
    <w:rsid w:val="00DA5F04"/>
    <w:rsid w:val="00DB69A0"/>
    <w:rsid w:val="00DC259E"/>
    <w:rsid w:val="00DC2A9E"/>
    <w:rsid w:val="00DD2355"/>
    <w:rsid w:val="00DD24E3"/>
    <w:rsid w:val="00DD4398"/>
    <w:rsid w:val="00DE209D"/>
    <w:rsid w:val="00DE304A"/>
    <w:rsid w:val="00DE51A4"/>
    <w:rsid w:val="00DE5ABA"/>
    <w:rsid w:val="00DF1850"/>
    <w:rsid w:val="00DF33A4"/>
    <w:rsid w:val="00DF4AFE"/>
    <w:rsid w:val="00DF4C53"/>
    <w:rsid w:val="00DF6029"/>
    <w:rsid w:val="00E00765"/>
    <w:rsid w:val="00E00FE6"/>
    <w:rsid w:val="00E04DA2"/>
    <w:rsid w:val="00E04EEF"/>
    <w:rsid w:val="00E07C64"/>
    <w:rsid w:val="00E103B0"/>
    <w:rsid w:val="00E14D62"/>
    <w:rsid w:val="00E22194"/>
    <w:rsid w:val="00E249E7"/>
    <w:rsid w:val="00E254C7"/>
    <w:rsid w:val="00E262EC"/>
    <w:rsid w:val="00E30A60"/>
    <w:rsid w:val="00E345F6"/>
    <w:rsid w:val="00E40FB4"/>
    <w:rsid w:val="00E429D5"/>
    <w:rsid w:val="00E45436"/>
    <w:rsid w:val="00E462CD"/>
    <w:rsid w:val="00E52932"/>
    <w:rsid w:val="00E53368"/>
    <w:rsid w:val="00E54C01"/>
    <w:rsid w:val="00E55372"/>
    <w:rsid w:val="00E61F22"/>
    <w:rsid w:val="00E63C30"/>
    <w:rsid w:val="00E65186"/>
    <w:rsid w:val="00E6739E"/>
    <w:rsid w:val="00E67942"/>
    <w:rsid w:val="00E70A4C"/>
    <w:rsid w:val="00E730A1"/>
    <w:rsid w:val="00E74F7E"/>
    <w:rsid w:val="00E834F1"/>
    <w:rsid w:val="00E83541"/>
    <w:rsid w:val="00E8407B"/>
    <w:rsid w:val="00E861B5"/>
    <w:rsid w:val="00E96D4D"/>
    <w:rsid w:val="00EA0780"/>
    <w:rsid w:val="00EA233E"/>
    <w:rsid w:val="00EA30FD"/>
    <w:rsid w:val="00EB7AC9"/>
    <w:rsid w:val="00EC092C"/>
    <w:rsid w:val="00EC2EBB"/>
    <w:rsid w:val="00EC40F6"/>
    <w:rsid w:val="00EC7B39"/>
    <w:rsid w:val="00ED1980"/>
    <w:rsid w:val="00ED4212"/>
    <w:rsid w:val="00ED641D"/>
    <w:rsid w:val="00ED6A86"/>
    <w:rsid w:val="00EE1530"/>
    <w:rsid w:val="00EE5787"/>
    <w:rsid w:val="00EF1F53"/>
    <w:rsid w:val="00EF2A48"/>
    <w:rsid w:val="00EF2F2C"/>
    <w:rsid w:val="00EF6334"/>
    <w:rsid w:val="00F013CF"/>
    <w:rsid w:val="00F04477"/>
    <w:rsid w:val="00F117C0"/>
    <w:rsid w:val="00F14D8D"/>
    <w:rsid w:val="00F152EE"/>
    <w:rsid w:val="00F17ECB"/>
    <w:rsid w:val="00F24FFD"/>
    <w:rsid w:val="00F31920"/>
    <w:rsid w:val="00F31FC5"/>
    <w:rsid w:val="00F418CF"/>
    <w:rsid w:val="00F4406D"/>
    <w:rsid w:val="00F461DB"/>
    <w:rsid w:val="00F50FC0"/>
    <w:rsid w:val="00F536AB"/>
    <w:rsid w:val="00F5719A"/>
    <w:rsid w:val="00F604EC"/>
    <w:rsid w:val="00F63651"/>
    <w:rsid w:val="00F66AF5"/>
    <w:rsid w:val="00F70789"/>
    <w:rsid w:val="00F731AE"/>
    <w:rsid w:val="00F825B7"/>
    <w:rsid w:val="00F82A8A"/>
    <w:rsid w:val="00F84528"/>
    <w:rsid w:val="00F84E99"/>
    <w:rsid w:val="00F86AA9"/>
    <w:rsid w:val="00F8719B"/>
    <w:rsid w:val="00F90B6C"/>
    <w:rsid w:val="00F92750"/>
    <w:rsid w:val="00F92D80"/>
    <w:rsid w:val="00F93A48"/>
    <w:rsid w:val="00F95A55"/>
    <w:rsid w:val="00FA284E"/>
    <w:rsid w:val="00FA4039"/>
    <w:rsid w:val="00FA7AC8"/>
    <w:rsid w:val="00FB110F"/>
    <w:rsid w:val="00FB2990"/>
    <w:rsid w:val="00FB2B9E"/>
    <w:rsid w:val="00FB3628"/>
    <w:rsid w:val="00FB5497"/>
    <w:rsid w:val="00FB6577"/>
    <w:rsid w:val="00FC0101"/>
    <w:rsid w:val="00FC46A4"/>
    <w:rsid w:val="00FC6A00"/>
    <w:rsid w:val="00FD52E4"/>
    <w:rsid w:val="00FD63B0"/>
    <w:rsid w:val="00FE0B01"/>
    <w:rsid w:val="00FE0EBB"/>
    <w:rsid w:val="00FE2E4A"/>
    <w:rsid w:val="00FE47A3"/>
    <w:rsid w:val="00FE5015"/>
    <w:rsid w:val="00FE76CC"/>
    <w:rsid w:val="00FF0764"/>
    <w:rsid w:val="00FF0902"/>
    <w:rsid w:val="00FF231E"/>
    <w:rsid w:val="00FF268D"/>
    <w:rsid w:val="00FF4B86"/>
    <w:rsid w:val="00FF6E83"/>
    <w:rsid w:val="00FF70D7"/>
    <w:rsid w:val="18BF02D3"/>
    <w:rsid w:val="258C5B04"/>
    <w:rsid w:val="49A56AAA"/>
    <w:rsid w:val="5A9B3113"/>
    <w:rsid w:val="608B1BBE"/>
    <w:rsid w:val="691E002B"/>
    <w:rsid w:val="7A35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F1528AB"/>
  <w15:chartTrackingRefBased/>
  <w15:docId w15:val="{400912BA-2881-4DD0-8941-76542234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jc w:val="both"/>
    </w:pPr>
    <w:rPr>
      <w:rFonts w:ascii="Arial" w:hAnsi="Arial"/>
      <w:szCs w:val="22"/>
      <w:lang w:val="ru-RU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6E6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apple-converted-space">
    <w:name w:val="apple-converted-space"/>
    <w:basedOn w:val="Domylnaczcionkaakapitu"/>
  </w:style>
  <w:style w:type="character" w:customStyle="1" w:styleId="HTML-wstpniesformatowanyZnak">
    <w:name w:val="HTML - wstępnie sformatowany Znak"/>
    <w:link w:val="HTML-wstpniesformatowany"/>
    <w:uiPriority w:val="99"/>
    <w:rPr>
      <w:rFonts w:ascii="Courier New" w:hAnsi="Courier New" w:cs="Courier New"/>
      <w:color w:val="000000"/>
      <w:sz w:val="20"/>
      <w:szCs w:val="20"/>
      <w:lang w:val="pl-PL" w:eastAsia="pl-PL"/>
    </w:rPr>
  </w:style>
  <w:style w:type="character" w:customStyle="1" w:styleId="onetix">
    <w:name w:val="onetix"/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StopkaZnak">
    <w:name w:val="Stopka Znak"/>
    <w:link w:val="Stopka"/>
    <w:uiPriority w:val="99"/>
    <w:rPr>
      <w:rFonts w:ascii="Arial" w:hAnsi="Arial"/>
      <w:sz w:val="20"/>
    </w:rPr>
  </w:style>
  <w:style w:type="character" w:styleId="Nierozpoznanawzmianka">
    <w:name w:val="Unresolved Mention"/>
    <w:uiPriority w:val="99"/>
    <w:unhideWhenUsed/>
    <w:rPr>
      <w:color w:val="808080"/>
      <w:shd w:val="clear" w:color="auto" w:fill="E6E6E6"/>
    </w:rPr>
  </w:style>
  <w:style w:type="character" w:customStyle="1" w:styleId="Tytu1">
    <w:name w:val="Tytuł1"/>
  </w:style>
  <w:style w:type="character" w:customStyle="1" w:styleId="im">
    <w:name w:val="im"/>
    <w:basedOn w:val="Domylnaczcionkaakapitu"/>
  </w:style>
  <w:style w:type="character" w:customStyle="1" w:styleId="NagwekZnak">
    <w:name w:val="Nagłówek Znak"/>
    <w:link w:val="Nagwek"/>
    <w:uiPriority w:val="99"/>
    <w:rPr>
      <w:rFonts w:ascii="Arial" w:hAnsi="Arial"/>
      <w:sz w:val="20"/>
    </w:rPr>
  </w:style>
  <w:style w:type="character" w:styleId="Hipercze">
    <w:name w:val="Hyperlink"/>
    <w:uiPriority w:val="99"/>
    <w:unhideWhenUsed/>
    <w:rPr>
      <w:color w:val="000080"/>
      <w:u w:val="single"/>
    </w:rPr>
  </w:style>
  <w:style w:type="character" w:styleId="UyteHipercze">
    <w:name w:val="FollowedHyperlink"/>
    <w:uiPriority w:val="99"/>
    <w:unhideWhenUsed/>
    <w:rPr>
      <w:color w:val="800000"/>
      <w:u w:val="single"/>
    </w:rPr>
  </w:style>
  <w:style w:type="character" w:customStyle="1" w:styleId="m-3638663590005996648674452108-13112017">
    <w:name w:val="m_-3638663590005996648674452108-13112017"/>
  </w:style>
  <w:style w:type="character" w:customStyle="1" w:styleId="TekstprzypisukocowegoZnak">
    <w:name w:val="Tekst przypisu końcowego Znak"/>
    <w:link w:val="Tekstprzypisukocowego"/>
    <w:uiPriority w:val="99"/>
    <w:semiHidden/>
    <w:rPr>
      <w:rFonts w:ascii="Arial" w:hAnsi="Arial"/>
      <w:lang w:val="ru-RU"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Pr>
      <w:szCs w:val="20"/>
    </w:r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Bezodstpw">
    <w:name w:val="No Spacing"/>
    <w:basedOn w:val="Normalny"/>
    <w:uiPriority w:val="1"/>
    <w:qFormat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unhideWhenUsed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Cs w:val="20"/>
      <w:lang w:val="pl-PL" w:eastAsia="pl-PL"/>
    </w:rPr>
  </w:style>
  <w:style w:type="paragraph" w:customStyle="1" w:styleId="Tretekstu">
    <w:name w:val="Tre?? tekstu"/>
    <w:basedOn w:val="Domylnie"/>
    <w:uiPriority w:val="99"/>
    <w:unhideWhenUsed/>
    <w:pPr>
      <w:spacing w:after="120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pPr>
      <w:ind w:left="720"/>
      <w:jc w:val="left"/>
    </w:pPr>
    <w:rPr>
      <w:rFonts w:ascii="Calibri" w:hAnsi="Calibri"/>
      <w:color w:val="000000"/>
      <w:sz w:val="22"/>
      <w:lang w:val="pl-PL" w:eastAsia="pl-PL"/>
    </w:rPr>
  </w:style>
  <w:style w:type="paragraph" w:customStyle="1" w:styleId="Textbody">
    <w:name w:val="Text body"/>
    <w:basedOn w:val="Normalny"/>
    <w:pPr>
      <w:widowControl w:val="0"/>
      <w:suppressAutoHyphens/>
      <w:autoSpaceDN w:val="0"/>
      <w:spacing w:after="120"/>
      <w:jc w:val="left"/>
    </w:pPr>
    <w:rPr>
      <w:rFonts w:ascii="Times New Roman" w:eastAsia="Lucida Sans Unicode" w:hAnsi="Times New Roman" w:cs="Mangal"/>
      <w:kern w:val="3"/>
      <w:sz w:val="24"/>
      <w:szCs w:val="24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paragraph" w:customStyle="1" w:styleId="Domylnie">
    <w:name w:val="Domy?lnie"/>
    <w:uiPriority w:val="99"/>
    <w:unhideWhenUsed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Swis721LtEU" w:hAnsi="Swis721LtEU" w:cs="Swis721LtEU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uiPriority w:val="9"/>
    <w:rsid w:val="009E6E6A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home.pl/blog/rodzaje-rat-i-oprocentowania-kredytu-hipotecznego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gethome.pl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779E7-CFB5-47BC-B48C-D3C84AA4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1046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7312</CharactersWithSpaces>
  <SharedDoc>false</SharedDoc>
  <HLinks>
    <vt:vector size="12" baseType="variant">
      <vt:variant>
        <vt:i4>8323190</vt:i4>
      </vt:variant>
      <vt:variant>
        <vt:i4>3</vt:i4>
      </vt:variant>
      <vt:variant>
        <vt:i4>0</vt:i4>
      </vt:variant>
      <vt:variant>
        <vt:i4>5</vt:i4>
      </vt:variant>
      <vt:variant>
        <vt:lpwstr>https://gethome.pl/blog/rodzaje-rat-i-oprocentowania-kredytu-hipotecznego/</vt:lpwstr>
      </vt:variant>
      <vt:variant>
        <vt:lpwstr/>
      </vt:variant>
      <vt:variant>
        <vt:i4>3342377</vt:i4>
      </vt:variant>
      <vt:variant>
        <vt:i4>0</vt:i4>
      </vt:variant>
      <vt:variant>
        <vt:i4>0</vt:i4>
      </vt:variant>
      <vt:variant>
        <vt:i4>5</vt:i4>
      </vt:variant>
      <vt:variant>
        <vt:lpwstr>https://gethome.pl/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</dc:creator>
  <cp:keywords/>
  <cp:lastModifiedBy>Mikołaj Ostrowski</cp:lastModifiedBy>
  <cp:revision>10</cp:revision>
  <cp:lastPrinted>2014-09-17T12:56:00Z</cp:lastPrinted>
  <dcterms:created xsi:type="dcterms:W3CDTF">2022-07-19T10:09:00Z</dcterms:created>
  <dcterms:modified xsi:type="dcterms:W3CDTF">2022-07-19T10:10:00Z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1033-11.2.0.9684</vt:lpwstr>
  </property>
</Properties>
</file>